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A2A40A">
      <w:pPr>
        <w:pStyle w:val="72"/>
        <w:keepNext/>
        <w:keepLines/>
        <w:pageBreakBefore w:val="0"/>
        <w:widowControl w:val="0"/>
        <w:tabs>
          <w:tab w:val="right" w:pos="9639"/>
        </w:tabs>
        <w:kinsoku/>
        <w:wordWrap/>
        <w:overflowPunct/>
        <w:topLinePunct w:val="0"/>
        <w:autoSpaceDE/>
        <w:autoSpaceDN/>
        <w:bidi w:val="0"/>
        <w:adjustRightInd/>
        <w:snapToGrid/>
        <w:spacing w:after="0"/>
        <w:textAlignment w:val="auto"/>
        <w:rPr>
          <w:rFonts w:eastAsia="宋体"/>
          <w:b/>
          <w:sz w:val="24"/>
          <w:lang w:val="en-US" w:eastAsia="zh-CN"/>
        </w:rPr>
      </w:pPr>
      <w:bookmarkStart w:id="0" w:name="_Hlt450051172"/>
      <w:bookmarkEnd w:id="0"/>
      <w:bookmarkStart w:id="1" w:name="_Hlt450066085"/>
      <w:bookmarkEnd w:id="1"/>
      <w:bookmarkStart w:id="2" w:name="_Hlt450039480"/>
      <w:bookmarkEnd w:id="2"/>
      <w:bookmarkStart w:id="3" w:name="_Hlt449016246"/>
      <w:bookmarkEnd w:id="3"/>
      <w:bookmarkStart w:id="4" w:name="_Hlt450066087"/>
      <w:bookmarkEnd w:id="4"/>
      <w:bookmarkStart w:id="5" w:name="_Hlt448930105"/>
      <w:bookmarkEnd w:id="5"/>
      <w:bookmarkStart w:id="6" w:name="OLE_LINK49"/>
      <w:bookmarkStart w:id="7" w:name="OLE_LINK111"/>
      <w:bookmarkStart w:id="8" w:name="OLE_LINK27"/>
      <w:r>
        <w:rPr>
          <w:b/>
          <w:sz w:val="24"/>
        </w:rPr>
        <w:t xml:space="preserve">3GPP TSG </w:t>
      </w:r>
      <w:r>
        <w:rPr>
          <w:rFonts w:hint="eastAsia"/>
          <w:b/>
          <w:sz w:val="24"/>
          <w:lang w:val="en-US" w:eastAsia="zh-CN"/>
        </w:rPr>
        <w:t>RAN</w:t>
      </w:r>
      <w:r>
        <w:rPr>
          <w:b/>
          <w:sz w:val="24"/>
          <w:lang w:val="en-US" w:eastAsia="zh-CN"/>
        </w:rPr>
        <w:t xml:space="preserve"> WG</w:t>
      </w:r>
      <w:r>
        <w:rPr>
          <w:rFonts w:hint="eastAsia"/>
          <w:b/>
          <w:sz w:val="24"/>
          <w:lang w:val="en-US" w:eastAsia="zh-CN"/>
        </w:rPr>
        <w:t>4</w:t>
      </w:r>
      <w:r>
        <w:rPr>
          <w:b/>
          <w:sz w:val="24"/>
        </w:rPr>
        <w:t xml:space="preserve"> Meeting #</w:t>
      </w:r>
      <w:r>
        <w:rPr>
          <w:b/>
          <w:sz w:val="24"/>
          <w:lang w:val="en-US" w:eastAsia="zh-CN"/>
        </w:rPr>
        <w:t>11</w:t>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13286</w:t>
      </w:r>
    </w:p>
    <w:p w14:paraId="0BEBF353">
      <w:pPr>
        <w:pStyle w:val="72"/>
        <w:keepNext/>
        <w:keepLines/>
        <w:pageBreakBefore w:val="0"/>
        <w:widowControl w:val="0"/>
        <w:tabs>
          <w:tab w:val="right" w:pos="9639"/>
        </w:tabs>
        <w:kinsoku/>
        <w:wordWrap/>
        <w:overflowPunct/>
        <w:topLinePunct w:val="0"/>
        <w:autoSpaceDE/>
        <w:autoSpaceDN/>
        <w:bidi w:val="0"/>
        <w:adjustRightInd/>
        <w:snapToGrid/>
        <w:spacing w:after="0"/>
        <w:textAlignment w:val="auto"/>
        <w:rPr>
          <w:b/>
          <w:sz w:val="24"/>
          <w:lang w:eastAsia="en-GB"/>
        </w:rPr>
      </w:pPr>
      <w:r>
        <w:rPr>
          <w:b/>
          <w:sz w:val="24"/>
        </w:rPr>
        <w:t>Prague, CZ</w:t>
      </w:r>
      <w:r>
        <w:rPr>
          <w:rFonts w:hint="eastAsia"/>
          <w:b/>
          <w:sz w:val="24"/>
          <w:lang w:val="en-US" w:eastAsia="zh-CN"/>
        </w:rPr>
        <w:t>, 13</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14:paraId="08217771">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2"/>
          <w:szCs w:val="22"/>
        </w:rPr>
      </w:pPr>
      <w:r>
        <w:rPr>
          <w:rStyle w:val="59"/>
          <w:rFonts w:hint="eastAsia"/>
          <w:b/>
          <w:sz w:val="22"/>
          <w:szCs w:val="22"/>
          <w:lang w:val="pt-BR"/>
        </w:rPr>
        <w:t>Agenda item:</w:t>
      </w:r>
      <w:r>
        <w:rPr>
          <w:rStyle w:val="59"/>
          <w:rFonts w:hint="eastAsia"/>
          <w:b/>
          <w:sz w:val="22"/>
          <w:szCs w:val="22"/>
          <w:lang w:val="pt-BR"/>
        </w:rPr>
        <w:tab/>
      </w:r>
      <w:r>
        <w:rPr>
          <w:rStyle w:val="59"/>
          <w:rFonts w:hint="eastAsia"/>
          <w:b/>
          <w:sz w:val="22"/>
          <w:szCs w:val="22"/>
        </w:rPr>
        <w:t>8.9</w:t>
      </w:r>
    </w:p>
    <w:p w14:paraId="0747F6E0">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2"/>
          <w:szCs w:val="22"/>
        </w:rPr>
      </w:pPr>
      <w:r>
        <w:rPr>
          <w:rFonts w:ascii="Arial" w:hAnsi="Arial"/>
          <w:b/>
          <w:sz w:val="22"/>
          <w:szCs w:val="22"/>
          <w:lang w:val="en-GB"/>
        </w:rPr>
        <w:t>Source:</w:t>
      </w:r>
      <w:r>
        <w:rPr>
          <w:rFonts w:hint="eastAsia" w:ascii="Arial" w:hAnsi="Arial"/>
          <w:b/>
          <w:sz w:val="22"/>
          <w:szCs w:val="22"/>
        </w:rPr>
        <w:t xml:space="preserve"> </w:t>
      </w:r>
      <w:r>
        <w:rPr>
          <w:rFonts w:hint="eastAsia" w:ascii="Arial" w:hAnsi="Arial"/>
          <w:b/>
          <w:sz w:val="22"/>
          <w:szCs w:val="22"/>
        </w:rPr>
        <w:tab/>
      </w:r>
      <w:r>
        <w:rPr>
          <w:rFonts w:ascii="Arial" w:hAnsi="Arial"/>
          <w:b/>
          <w:sz w:val="22"/>
          <w:szCs w:val="22"/>
          <w:lang w:val="en-GB"/>
        </w:rPr>
        <w:t>ZTE</w:t>
      </w:r>
      <w:r>
        <w:rPr>
          <w:rFonts w:ascii="Arial" w:hAnsi="Arial"/>
          <w:b/>
          <w:sz w:val="22"/>
          <w:szCs w:val="22"/>
        </w:rPr>
        <w:t xml:space="preserve"> Corporation</w:t>
      </w:r>
      <w:r>
        <w:rPr>
          <w:rFonts w:hint="eastAsia" w:ascii="Arial" w:hAnsi="Arial"/>
          <w:b/>
          <w:sz w:val="22"/>
          <w:szCs w:val="22"/>
        </w:rPr>
        <w:t>, Sanechips</w:t>
      </w:r>
    </w:p>
    <w:p w14:paraId="536EAC12">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2"/>
          <w:szCs w:val="22"/>
        </w:rPr>
      </w:pPr>
      <w:r>
        <w:rPr>
          <w:rFonts w:ascii="Arial" w:hAnsi="Arial"/>
          <w:b/>
          <w:sz w:val="22"/>
          <w:szCs w:val="22"/>
          <w:lang w:val="pt-BR"/>
        </w:rPr>
        <w:t xml:space="preserve">Title: </w:t>
      </w:r>
      <w:r>
        <w:rPr>
          <w:rFonts w:ascii="Arial" w:hAnsi="Arial"/>
          <w:b/>
          <w:sz w:val="22"/>
          <w:szCs w:val="22"/>
          <w:lang w:val="pt-BR"/>
        </w:rPr>
        <w:tab/>
      </w:r>
      <w:r>
        <w:rPr>
          <w:rFonts w:hint="eastAsia" w:ascii="Arial" w:hAnsi="Arial"/>
          <w:b/>
          <w:sz w:val="22"/>
          <w:szCs w:val="22"/>
        </w:rPr>
        <w:t>Views on AI study in 6G</w:t>
      </w:r>
    </w:p>
    <w:p w14:paraId="4488BD6F">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59"/>
          <w:b/>
          <w:sz w:val="22"/>
          <w:szCs w:val="22"/>
          <w:lang w:val="pt-BR"/>
        </w:rPr>
      </w:pPr>
      <w:r>
        <w:rPr>
          <w:rStyle w:val="59"/>
          <w:rFonts w:hint="eastAsia"/>
          <w:b/>
          <w:sz w:val="22"/>
          <w:szCs w:val="22"/>
          <w:lang w:val="pt-BR"/>
        </w:rPr>
        <w:t>Document for:</w:t>
      </w:r>
      <w:r>
        <w:rPr>
          <w:rStyle w:val="59"/>
          <w:rFonts w:hint="eastAsia"/>
          <w:b/>
          <w:sz w:val="22"/>
          <w:szCs w:val="22"/>
          <w:lang w:val="pt-BR"/>
        </w:rPr>
        <w:tab/>
      </w:r>
      <w:r>
        <w:rPr>
          <w:rStyle w:val="59"/>
          <w:rFonts w:hint="eastAsia"/>
          <w:b/>
          <w:sz w:val="22"/>
          <w:szCs w:val="22"/>
        </w:rPr>
        <w:t>Approval</w:t>
      </w:r>
    </w:p>
    <w:p w14:paraId="49EC68FD">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14:paraId="66CBDA5F">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kern w:val="0"/>
          <w:sz w:val="20"/>
        </w:rPr>
      </w:pPr>
      <w:bookmarkStart w:id="9" w:name="OLE_LINK17"/>
      <w:r>
        <w:rPr>
          <w:rFonts w:hint="eastAsia"/>
          <w:kern w:val="0"/>
          <w:sz w:val="20"/>
        </w:rPr>
        <w:t xml:space="preserve">6G Radio Study Item has been approved in the RAN plenary #108 meeting </w:t>
      </w:r>
      <w:r>
        <w:rPr>
          <w:rFonts w:hint="eastAsia"/>
          <w:kern w:val="0"/>
          <w:sz w:val="20"/>
        </w:rPr>
        <w:fldChar w:fldCharType="begin"/>
      </w:r>
      <w:r>
        <w:rPr>
          <w:rFonts w:hint="eastAsia"/>
          <w:kern w:val="0"/>
          <w:sz w:val="20"/>
        </w:rPr>
        <w:instrText xml:space="preserve"> REF _Ref445568454 \r \h  \* MERGEFORMAT </w:instrText>
      </w:r>
      <w:r>
        <w:rPr>
          <w:rFonts w:hint="eastAsia"/>
          <w:kern w:val="0"/>
          <w:sz w:val="20"/>
        </w:rPr>
        <w:fldChar w:fldCharType="separate"/>
      </w:r>
      <w:r>
        <w:rPr>
          <w:rFonts w:hint="eastAsia"/>
          <w:kern w:val="0"/>
          <w:sz w:val="20"/>
        </w:rPr>
        <w:t>[1]</w:t>
      </w:r>
      <w:r>
        <w:rPr>
          <w:rFonts w:hint="eastAsia"/>
          <w:kern w:val="0"/>
          <w:sz w:val="20"/>
        </w:rPr>
        <w:fldChar w:fldCharType="end"/>
      </w:r>
      <w:r>
        <w:rPr>
          <w:rFonts w:hint="eastAsia"/>
          <w:kern w:val="0"/>
          <w:sz w:val="20"/>
        </w:rPr>
        <w:t>. The RAN4 discussion would kick off from RAN4 #116bis meeting. Per the guidance of RAN4 6G plan and meeting arrangement in [2], RAN4 driven AI topics would be discussed from this meeting. In this contribution, we provide some initial views on the AI aspects.</w:t>
      </w:r>
      <w:bookmarkEnd w:id="9"/>
      <w:bookmarkStart w:id="10" w:name="OLE_LINK55"/>
      <w:r>
        <w:rPr>
          <w:rFonts w:hint="eastAsia"/>
          <w:kern w:val="0"/>
          <w:sz w:val="20"/>
        </w:rPr>
        <w:t xml:space="preserve"> </w:t>
      </w:r>
    </w:p>
    <w:bookmarkEnd w:id="10"/>
    <w:p w14:paraId="178600A5">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bookmarkStart w:id="11" w:name="OLE_LINK23"/>
      <w:bookmarkStart w:id="12" w:name="OLE_LINK28"/>
      <w:bookmarkStart w:id="13" w:name="OLE_LINK66"/>
      <w:bookmarkStart w:id="14" w:name="OLE_LINK3"/>
      <w:r>
        <w:rPr>
          <w:b/>
          <w:kern w:val="0"/>
          <w:sz w:val="24"/>
          <w:szCs w:val="24"/>
        </w:rPr>
        <w:t>2 Overview</w:t>
      </w:r>
    </w:p>
    <w:p w14:paraId="51D53E69">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The applications of 5G are highly diversified, and the corresponding system design has become more complex. The idea of integrating AI technology with 5G research offers an alternative solution that may potentially outperform traditional approaches in terms of both design philosophy and performance. Wireless AI in 5G refers to the deep integration of artificial intelligence algorithms into the physical and higher layers of wireless communication systems, utilizing machine learning models to optimize network parameters, predict channel states, and manage resource scheduling. The study of AI/ML is not merely an incremental improvement but a foundational shift, enabling networks to transition from reactive automation to proactive, predictive, and self-optimizing systems. In conclusion, the journey of AI in 3GPP NR is one of rapid evolution from a peripheral concept to a central design pillar. Through the foundational work in 5G-Advanced, 3GPP is creating a standardized, interoperable, and efficient framework for embedding intelligence into every layer of the wireless network, paving the way for the autonomous, cognitive, and highly efficient networks of the future.</w:t>
      </w:r>
    </w:p>
    <w:p w14:paraId="6486C0E2">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rFonts w:hint="eastAsia" w:eastAsia="宋体"/>
          <w:kern w:val="0"/>
          <w:sz w:val="20"/>
          <w:lang w:val="en-US" w:eastAsia="zh-CN"/>
        </w:rPr>
      </w:pPr>
      <w:r>
        <w:rPr>
          <w:rFonts w:hint="eastAsia"/>
          <w:kern w:val="0"/>
          <w:sz w:val="20"/>
        </w:rPr>
        <w:t>In 5G</w:t>
      </w:r>
      <w:r>
        <w:rPr>
          <w:kern w:val="0"/>
          <w:sz w:val="20"/>
        </w:rPr>
        <w:t xml:space="preserve">, </w:t>
      </w:r>
      <w:r>
        <w:rPr>
          <w:rFonts w:hint="eastAsia"/>
          <w:kern w:val="0"/>
          <w:sz w:val="20"/>
        </w:rPr>
        <w:t xml:space="preserve">based on the </w:t>
      </w:r>
      <w:r>
        <w:rPr>
          <w:kern w:val="0"/>
          <w:sz w:val="20"/>
        </w:rPr>
        <w:t>general AI/ML framework</w:t>
      </w:r>
      <w:r>
        <w:rPr>
          <w:rFonts w:hint="eastAsia"/>
          <w:kern w:val="0"/>
          <w:sz w:val="20"/>
        </w:rPr>
        <w:t>,</w:t>
      </w:r>
      <w:r>
        <w:rPr>
          <w:kern w:val="0"/>
          <w:sz w:val="20"/>
        </w:rPr>
        <w:t xml:space="preserve"> </w:t>
      </w:r>
      <w:r>
        <w:rPr>
          <w:rFonts w:hint="eastAsia"/>
          <w:kern w:val="0"/>
          <w:sz w:val="20"/>
        </w:rPr>
        <w:t xml:space="preserve">extensive work has been conducted, including the development of </w:t>
      </w:r>
      <w:r>
        <w:rPr>
          <w:kern w:val="0"/>
          <w:sz w:val="20"/>
        </w:rPr>
        <w:t>use cases</w:t>
      </w:r>
      <w:r>
        <w:rPr>
          <w:rFonts w:hint="eastAsia"/>
          <w:kern w:val="0"/>
          <w:sz w:val="20"/>
        </w:rPr>
        <w:t xml:space="preserve"> and the performance evaluation demonstrating</w:t>
      </w:r>
      <w:r>
        <w:rPr>
          <w:kern w:val="0"/>
          <w:sz w:val="20"/>
        </w:rPr>
        <w:t>. The general AI/ML framework provide</w:t>
      </w:r>
      <w:r>
        <w:rPr>
          <w:rFonts w:hint="eastAsia"/>
          <w:kern w:val="0"/>
          <w:sz w:val="20"/>
        </w:rPr>
        <w:t>s</w:t>
      </w:r>
      <w:r>
        <w:rPr>
          <w:kern w:val="0"/>
          <w:sz w:val="20"/>
        </w:rPr>
        <w:t xml:space="preserve"> a common notation and terminology for AI/ML related functions, procedures and interfaces, as shown </w:t>
      </w:r>
      <w:r>
        <w:rPr>
          <w:rFonts w:hint="eastAsia"/>
          <w:kern w:val="0"/>
          <w:sz w:val="20"/>
        </w:rPr>
        <w:t>F</w:t>
      </w:r>
      <w:r>
        <w:rPr>
          <w:kern w:val="0"/>
          <w:sz w:val="20"/>
        </w:rPr>
        <w:t>igure 2-1</w:t>
      </w:r>
      <w:r>
        <w:rPr>
          <w:rFonts w:hint="eastAsia"/>
          <w:kern w:val="0"/>
          <w:sz w:val="20"/>
          <w:lang w:val="en-US" w:eastAsia="zh-CN"/>
        </w:rPr>
        <w:t>.</w:t>
      </w:r>
    </w:p>
    <w:p w14:paraId="7A2AA4F8">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center"/>
        <w:textAlignment w:val="auto"/>
        <w:rPr>
          <w:sz w:val="20"/>
        </w:rPr>
      </w:pPr>
      <w:r>
        <w:rPr>
          <w:sz w:val="20"/>
        </w:rPr>
        <w:pict>
          <v:shape id="_x0000_i1025" o:spt="75" type="#_x0000_t75" style="height:144pt;width:333.95pt;" filled="f" o:preferrelative="t" stroked="f" coordsize="21600,21600">
            <v:path/>
            <v:fill on="f" focussize="0,0"/>
            <v:stroke on="f" joinstyle="miter"/>
            <v:imagedata r:id="rId12" o:title=""/>
            <o:lock v:ext="edit" aspectratio="t"/>
            <w10:wrap type="none"/>
            <w10:anchorlock/>
          </v:shape>
        </w:pict>
      </w:r>
    </w:p>
    <w:p w14:paraId="66042042">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center"/>
        <w:textAlignment w:val="auto"/>
        <w:rPr>
          <w:sz w:val="20"/>
        </w:rPr>
      </w:pPr>
      <w:r>
        <w:rPr>
          <w:rFonts w:hint="eastAsia"/>
          <w:sz w:val="20"/>
        </w:rPr>
        <w:t xml:space="preserve">Figure 2-1 </w:t>
      </w:r>
      <w:r>
        <w:rPr>
          <w:sz w:val="20"/>
        </w:rPr>
        <w:t>Functional framework for AI/ML for NR Air Interface</w:t>
      </w:r>
    </w:p>
    <w:p w14:paraId="2817C083">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Based on the overall framework for AI/ML, three use cases including AI for CSI (targeting overhead reduction, improved accuracy, prediction), AI for beam management (targeting beam prediction in time, and/or spatial domain for overhead and latency reduction, beam selection accuracy improvement) and AI for positioning(targeting positioning accuracy enhancements) are developed around AI PHY.</w:t>
      </w:r>
    </w:p>
    <w:p w14:paraId="3163DA5E">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sz w:val="20"/>
        </w:rPr>
        <w:t xml:space="preserve">On the other hand, study on utilization of AI/ML for UE mobility is conducted by </w:t>
      </w:r>
      <w:r>
        <w:rPr>
          <w:rFonts w:hint="eastAsia"/>
          <w:kern w:val="0"/>
          <w:sz w:val="20"/>
        </w:rPr>
        <w:t>RAN2, and multiple concrete use cases are recognized and focus on RRC_CONNECTED mode mobility, aim to facilitate the RRM measurement prediction, measurement event prediction and RLF prediction for PCell and/or SCell change procedure in standalone NR scenario.</w:t>
      </w:r>
    </w:p>
    <w:p w14:paraId="7F3DC273">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The research conducted by RAN3 encompasses use cases and associated solutions pertaining to artificial intelligence/machine learning-based Network Slicing and Coverage and Capacity Optimization (CCO).</w:t>
      </w:r>
    </w:p>
    <w:p w14:paraId="1851F43C">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rFonts w:hint="eastAsia"/>
          <w:kern w:val="0"/>
          <w:sz w:val="20"/>
        </w:rPr>
      </w:pPr>
      <w:r>
        <w:rPr>
          <w:rFonts w:hint="eastAsia"/>
          <w:kern w:val="0"/>
          <w:sz w:val="20"/>
        </w:rPr>
        <w:t>To assist the implementation of the above AI/ML use cases in the industry, RAN4 discusses and specifies requirements including core parts and performance parts around some of the use cases, such as measurement accuracy and prediction delay. Below we summarize the progress of 5G AI on RAN4.</w:t>
      </w:r>
    </w:p>
    <w:p w14:paraId="2ED72F14">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rFonts w:hint="eastAsia"/>
          <w:kern w:val="0"/>
          <w:sz w:val="20"/>
        </w:rPr>
      </w:pPr>
      <w:bookmarkStart w:id="15" w:name="_GoBack"/>
      <w:bookmarkEnd w:id="15"/>
    </w:p>
    <w:p w14:paraId="4A8705F4">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b/>
          <w:bCs/>
          <w:kern w:val="0"/>
          <w:sz w:val="20"/>
        </w:rPr>
      </w:pPr>
      <w:r>
        <w:rPr>
          <w:rFonts w:hint="eastAsia"/>
          <w:b/>
          <w:bCs/>
          <w:kern w:val="0"/>
          <w:sz w:val="20"/>
        </w:rPr>
        <w:t>2.1 AI/ML for beam and positioning prediction</w:t>
      </w:r>
    </w:p>
    <w:p w14:paraId="3542C495">
      <w:pPr>
        <w:keepNext/>
        <w:keepLines/>
        <w:pageBreakBefore w:val="0"/>
        <w:widowControl w:val="0"/>
        <w:kinsoku/>
        <w:wordWrap/>
        <w:overflowPunct/>
        <w:topLinePunct w:val="0"/>
        <w:autoSpaceDE/>
        <w:autoSpaceDN/>
        <w:bidi w:val="0"/>
        <w:adjustRightInd/>
        <w:snapToGrid/>
        <w:spacing w:before="120" w:after="120"/>
        <w:textAlignment w:val="auto"/>
        <w:rPr>
          <w:kern w:val="0"/>
          <w:sz w:val="20"/>
        </w:rPr>
      </w:pPr>
      <w:r>
        <w:rPr>
          <w:rFonts w:hint="eastAsia"/>
          <w:kern w:val="0"/>
          <w:sz w:val="20"/>
        </w:rPr>
        <w:t>In the context of AI PHY, two scenarios were discussed previously as below :</w:t>
      </w:r>
    </w:p>
    <w:p w14:paraId="25C295A2">
      <w:pPr>
        <w:keepNext/>
        <w:keepLines/>
        <w:pageBreakBefore w:val="0"/>
        <w:widowControl w:val="0"/>
        <w:numPr>
          <w:ilvl w:val="0"/>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Scenario 1: Beam management-DL Tx beam prediction for both UE-sided model and NW-sided model, encompassing:</w:t>
      </w:r>
    </w:p>
    <w:p w14:paraId="759A4101">
      <w:pPr>
        <w:keepNext/>
        <w:keepLines/>
        <w:pageBreakBefore w:val="0"/>
        <w:widowControl w:val="0"/>
        <w:numPr>
          <w:ilvl w:val="1"/>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Use case 1: Spatial-domain DL Tx beam prediction for Set A of beam based on measurement results of Set B of  beams (</w:t>
      </w:r>
      <w:r>
        <w:rPr>
          <w:kern w:val="0"/>
          <w:sz w:val="20"/>
        </w:rPr>
        <w:t>“</w:t>
      </w:r>
      <w:r>
        <w:rPr>
          <w:rFonts w:hint="eastAsia"/>
          <w:kern w:val="0"/>
          <w:sz w:val="20"/>
        </w:rPr>
        <w:t>BM-Case 1</w:t>
      </w:r>
      <w:r>
        <w:rPr>
          <w:kern w:val="0"/>
          <w:sz w:val="20"/>
        </w:rPr>
        <w:t>”</w:t>
      </w:r>
      <w:r>
        <w:rPr>
          <w:rFonts w:hint="eastAsia"/>
          <w:kern w:val="0"/>
          <w:sz w:val="20"/>
        </w:rPr>
        <w:t>)</w:t>
      </w:r>
    </w:p>
    <w:p w14:paraId="79F7B2A0">
      <w:pPr>
        <w:keepNext/>
        <w:keepLines/>
        <w:pageBreakBefore w:val="0"/>
        <w:widowControl w:val="0"/>
        <w:numPr>
          <w:ilvl w:val="1"/>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 xml:space="preserve">Use case 2: Temporal DL Tx beam prediction for Set A of beams based on the historical measurement results of </w:t>
      </w:r>
      <w:r>
        <w:rPr>
          <w:rFonts w:hint="eastAsia"/>
          <w:kern w:val="0"/>
          <w:sz w:val="20"/>
        </w:rPr>
        <w:tab/>
      </w:r>
      <w:r>
        <w:rPr>
          <w:rFonts w:hint="eastAsia"/>
          <w:kern w:val="0"/>
          <w:sz w:val="20"/>
        </w:rPr>
        <w:t>Set B beams (</w:t>
      </w:r>
      <w:r>
        <w:rPr>
          <w:kern w:val="0"/>
          <w:sz w:val="20"/>
        </w:rPr>
        <w:t>“</w:t>
      </w:r>
      <w:r>
        <w:rPr>
          <w:rFonts w:hint="eastAsia"/>
          <w:kern w:val="0"/>
          <w:sz w:val="20"/>
        </w:rPr>
        <w:t>BM-Case 2</w:t>
      </w:r>
      <w:r>
        <w:rPr>
          <w:kern w:val="0"/>
          <w:sz w:val="20"/>
        </w:rPr>
        <w:t>”</w:t>
      </w:r>
      <w:r>
        <w:rPr>
          <w:rFonts w:hint="eastAsia"/>
          <w:kern w:val="0"/>
          <w:sz w:val="20"/>
        </w:rPr>
        <w:t>)</w:t>
      </w:r>
    </w:p>
    <w:p w14:paraId="68886881">
      <w:pPr>
        <w:keepNext/>
        <w:keepLines/>
        <w:pageBreakBefore w:val="0"/>
        <w:widowControl w:val="0"/>
        <w:numPr>
          <w:ilvl w:val="0"/>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Scenario 2: Positioning accuracy enhancements, encompassing</w:t>
      </w:r>
    </w:p>
    <w:p w14:paraId="61BF3F1C">
      <w:pPr>
        <w:keepNext/>
        <w:keepLines/>
        <w:pageBreakBefore w:val="0"/>
        <w:widowControl w:val="0"/>
        <w:numPr>
          <w:ilvl w:val="1"/>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Directly AI/ML positioning:</w:t>
      </w:r>
    </w:p>
    <w:p w14:paraId="7C6B9656">
      <w:pPr>
        <w:keepNext/>
        <w:keepLines/>
        <w:pageBreakBefore w:val="0"/>
        <w:widowControl w:val="0"/>
        <w:numPr>
          <w:ilvl w:val="2"/>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(1</w:t>
      </w:r>
      <w:r>
        <w:rPr>
          <w:rFonts w:hint="eastAsia"/>
          <w:kern w:val="0"/>
          <w:sz w:val="20"/>
          <w:vertAlign w:val="superscript"/>
        </w:rPr>
        <w:t>st</w:t>
      </w:r>
      <w:r>
        <w:rPr>
          <w:rFonts w:hint="eastAsia"/>
          <w:kern w:val="0"/>
          <w:sz w:val="20"/>
        </w:rPr>
        <w:t xml:space="preserve"> priority) Use case 1: UE-based positioning with UE-side model, direct AI/ML positioning</w:t>
      </w:r>
    </w:p>
    <w:p w14:paraId="16682E4C">
      <w:pPr>
        <w:keepNext/>
        <w:keepLines/>
        <w:pageBreakBefore w:val="0"/>
        <w:widowControl w:val="0"/>
        <w:numPr>
          <w:ilvl w:val="2"/>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(2</w:t>
      </w:r>
      <w:r>
        <w:rPr>
          <w:rFonts w:hint="eastAsia"/>
          <w:kern w:val="0"/>
          <w:sz w:val="20"/>
          <w:vertAlign w:val="superscript"/>
        </w:rPr>
        <w:t>nd</w:t>
      </w:r>
      <w:r>
        <w:rPr>
          <w:rFonts w:hint="eastAsia"/>
          <w:kern w:val="0"/>
          <w:sz w:val="20"/>
        </w:rPr>
        <w:t xml:space="preserve"> priority) Use case 2b: UE-assisted/LMF-based positioning with LMF-side model, direct AI/ML positioning</w:t>
      </w:r>
    </w:p>
    <w:p w14:paraId="0CB39B0E">
      <w:pPr>
        <w:keepNext/>
        <w:keepLines/>
        <w:pageBreakBefore w:val="0"/>
        <w:widowControl w:val="0"/>
        <w:numPr>
          <w:ilvl w:val="2"/>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(1</w:t>
      </w:r>
      <w:r>
        <w:rPr>
          <w:rFonts w:hint="eastAsia"/>
          <w:kern w:val="0"/>
          <w:sz w:val="20"/>
          <w:vertAlign w:val="superscript"/>
        </w:rPr>
        <w:t>st</w:t>
      </w:r>
      <w:r>
        <w:rPr>
          <w:rFonts w:hint="eastAsia"/>
          <w:kern w:val="0"/>
          <w:sz w:val="20"/>
        </w:rPr>
        <w:t xml:space="preserve"> priority) Use case 3b: NG-RAN node assisted positioning with LMF-side model, direct AI/ML positioning</w:t>
      </w:r>
    </w:p>
    <w:p w14:paraId="050A3274">
      <w:pPr>
        <w:keepNext/>
        <w:keepLines/>
        <w:pageBreakBefore w:val="0"/>
        <w:widowControl w:val="0"/>
        <w:numPr>
          <w:ilvl w:val="1"/>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AI/ML assisted positioning:</w:t>
      </w:r>
    </w:p>
    <w:p w14:paraId="1F61D8FE">
      <w:pPr>
        <w:keepNext/>
        <w:keepLines/>
        <w:pageBreakBefore w:val="0"/>
        <w:widowControl w:val="0"/>
        <w:numPr>
          <w:ilvl w:val="2"/>
          <w:numId w:val="7"/>
        </w:numPr>
        <w:kinsoku/>
        <w:wordWrap/>
        <w:overflowPunct/>
        <w:topLinePunct w:val="0"/>
        <w:autoSpaceDE/>
        <w:autoSpaceDN/>
        <w:bidi w:val="0"/>
        <w:adjustRightInd/>
        <w:snapToGrid/>
        <w:spacing w:beforeLines="0" w:afterLines="0" w:line="240" w:lineRule="auto"/>
        <w:textAlignment w:val="auto"/>
        <w:rPr>
          <w:kern w:val="0"/>
          <w:sz w:val="20"/>
        </w:rPr>
      </w:pPr>
      <w:r>
        <w:rPr>
          <w:rFonts w:hint="eastAsia"/>
          <w:kern w:val="0"/>
          <w:sz w:val="20"/>
        </w:rPr>
        <w:t>(2</w:t>
      </w:r>
      <w:r>
        <w:rPr>
          <w:rFonts w:hint="eastAsia"/>
          <w:kern w:val="0"/>
          <w:sz w:val="20"/>
          <w:vertAlign w:val="superscript"/>
        </w:rPr>
        <w:t>nd</w:t>
      </w:r>
      <w:r>
        <w:rPr>
          <w:rFonts w:hint="eastAsia"/>
          <w:kern w:val="0"/>
          <w:sz w:val="20"/>
        </w:rPr>
        <w:t xml:space="preserve"> priority) Use case 2a: UE-assisted/LMF-based positioning with UE-side model, AI/ML assisted positioning</w:t>
      </w:r>
    </w:p>
    <w:p w14:paraId="540E1A39">
      <w:pPr>
        <w:keepNext/>
        <w:keepLines/>
        <w:pageBreakBefore w:val="0"/>
        <w:widowControl w:val="0"/>
        <w:numPr>
          <w:ilvl w:val="2"/>
          <w:numId w:val="7"/>
        </w:numPr>
        <w:kinsoku/>
        <w:wordWrap/>
        <w:overflowPunct/>
        <w:topLinePunct w:val="0"/>
        <w:autoSpaceDE/>
        <w:autoSpaceDN/>
        <w:bidi w:val="0"/>
        <w:adjustRightInd/>
        <w:snapToGrid/>
        <w:spacing w:beforeLines="0" w:afterLines="0" w:line="240" w:lineRule="auto"/>
        <w:textAlignment w:val="auto"/>
        <w:rPr>
          <w:sz w:val="20"/>
        </w:rPr>
      </w:pPr>
      <w:r>
        <w:rPr>
          <w:rFonts w:hint="eastAsia"/>
          <w:kern w:val="0"/>
          <w:sz w:val="20"/>
        </w:rPr>
        <w:t>(1</w:t>
      </w:r>
      <w:r>
        <w:rPr>
          <w:rFonts w:hint="eastAsia"/>
          <w:kern w:val="0"/>
          <w:sz w:val="20"/>
          <w:vertAlign w:val="superscript"/>
        </w:rPr>
        <w:t>st</w:t>
      </w:r>
      <w:r>
        <w:rPr>
          <w:rFonts w:hint="eastAsia"/>
          <w:kern w:val="0"/>
          <w:sz w:val="20"/>
        </w:rPr>
        <w:t xml:space="preserve"> priority) Use case 3a: NG-RAN node assisted positioning with gNB-side model, AI/ML assisted positioning</w:t>
      </w:r>
    </w:p>
    <w:p w14:paraId="12F1A654">
      <w:pPr>
        <w:keepNext/>
        <w:keepLines/>
        <w:pageBreakBefore w:val="0"/>
        <w:widowControl w:val="0"/>
        <w:numPr>
          <w:ilvl w:val="255"/>
          <w:numId w:val="0"/>
        </w:numPr>
        <w:kinsoku/>
        <w:wordWrap/>
        <w:overflowPunct/>
        <w:topLinePunct w:val="0"/>
        <w:autoSpaceDE/>
        <w:autoSpaceDN/>
        <w:bidi w:val="0"/>
        <w:adjustRightInd/>
        <w:snapToGrid/>
        <w:spacing w:before="120" w:after="120" w:line="240" w:lineRule="auto"/>
        <w:textAlignment w:val="auto"/>
        <w:rPr>
          <w:sz w:val="20"/>
        </w:rPr>
      </w:pPr>
      <w:r>
        <w:rPr>
          <w:rFonts w:hint="eastAsia"/>
          <w:sz w:val="20"/>
        </w:rPr>
        <w:t>For Scenario 1, the RAN4 RRM requirements mainly cover the following aspects: RSRP accuracy and beam ID prediction accuracy, prediction delay, TCI state handling, and testability. Specifically, the study on RSRP accuracy focuses on the absolute and relative RSRP accuracy requirements with specific formulations, and the definition of ground truth beams has been identified. For beam ID prediction accuracy, multiple candidate metrics such as Top-K/1% and Top-K/N% are currently being evaluated, aiming to define an evaluation method to verify the performance of the AI model. Regarding prediction delay, it consists of three parts: measurement delay (measurement of Set B beams), inference delay (model inference), and reporting delay. Among these, the specific parameter values (M, N, P) for L1 measurement delay in spatial/time domain beam prediction have been specified, while inference delay and reporting delay are still under discussion. In terms of TCI state handling, to accurately predict the L1-RSRP of the Tx beams, RAN4 has considered the QCL relationship and known conditions of the TCI state, which would assist the UE in knowing the Rx beam paired with each predicted Tx beam. Furthermore, since AI-based beam management involves a more complex test procedure compared to the Rel-15 FR2 beam management related tests, RAN4 has also emphasized testability issues, including test system setup, testing goals, and channel models.</w:t>
      </w:r>
    </w:p>
    <w:p w14:paraId="720B3E28">
      <w:pPr>
        <w:keepNext/>
        <w:keepLines/>
        <w:pageBreakBefore w:val="0"/>
        <w:widowControl w:val="0"/>
        <w:numPr>
          <w:ilvl w:val="255"/>
          <w:numId w:val="0"/>
        </w:numPr>
        <w:kinsoku/>
        <w:wordWrap/>
        <w:overflowPunct/>
        <w:topLinePunct w:val="0"/>
        <w:autoSpaceDE/>
        <w:autoSpaceDN/>
        <w:bidi w:val="0"/>
        <w:adjustRightInd/>
        <w:snapToGrid/>
        <w:spacing w:before="120" w:after="120" w:line="240" w:lineRule="auto"/>
        <w:textAlignment w:val="auto"/>
        <w:rPr>
          <w:sz w:val="20"/>
        </w:rPr>
      </w:pPr>
      <w:r>
        <w:rPr>
          <w:rFonts w:hint="eastAsia"/>
          <w:sz w:val="20"/>
        </w:rPr>
        <w:t>For scenario 2, RAN4 spent some time discussing positioning measurement accuracy requirements for case 1, case 3a, and case 3b. Most accuracy requirements for case 1, case 3a, and case 3b reuse the legacy positioning accuracy requirements.The prediction delay for use case 1 has also been discussed, which includes measurement delay, inference delay and the time needed until the UE sends report.</w:t>
      </w:r>
    </w:p>
    <w:p w14:paraId="530D359F">
      <w:pPr>
        <w:keepNext/>
        <w:keepLines/>
        <w:pageBreakBefore w:val="0"/>
        <w:widowControl w:val="0"/>
        <w:numPr>
          <w:ilvl w:val="255"/>
          <w:numId w:val="0"/>
        </w:numPr>
        <w:kinsoku/>
        <w:wordWrap/>
        <w:overflowPunct/>
        <w:topLinePunct w:val="0"/>
        <w:autoSpaceDE/>
        <w:autoSpaceDN/>
        <w:bidi w:val="0"/>
        <w:adjustRightInd/>
        <w:snapToGrid/>
        <w:spacing w:before="120" w:after="120" w:line="240" w:lineRule="auto"/>
        <w:textAlignment w:val="auto"/>
        <w:rPr>
          <w:b/>
          <w:bCs/>
          <w:i/>
          <w:iCs/>
          <w:sz w:val="20"/>
        </w:rPr>
      </w:pPr>
      <w:r>
        <w:rPr>
          <w:rFonts w:hint="eastAsia"/>
          <w:b/>
          <w:bCs/>
          <w:i/>
          <w:iCs/>
          <w:sz w:val="20"/>
        </w:rPr>
        <w:t>Observation 1: For AI L1 beam measurement prediction in 5G, the issues including measurement delay, reporting delay, known conditions of TCI state, measurement accuracy requirements,etc have been identified by RAN4. All of these are being discussed currently under the</w:t>
      </w:r>
      <w:r>
        <w:rPr>
          <w:b/>
          <w:bCs/>
          <w:i/>
          <w:iCs/>
          <w:sz w:val="20"/>
        </w:rPr>
        <w:t xml:space="preserve"> Rel-19</w:t>
      </w:r>
      <w:r>
        <w:rPr>
          <w:rFonts w:hint="eastAsia"/>
          <w:b/>
          <w:bCs/>
          <w:i/>
          <w:iCs/>
          <w:sz w:val="20"/>
        </w:rPr>
        <w:t xml:space="preserve"> RAN1-led WID.</w:t>
      </w:r>
    </w:p>
    <w:p w14:paraId="1D754978">
      <w:pPr>
        <w:keepNext/>
        <w:keepLines/>
        <w:pageBreakBefore w:val="0"/>
        <w:widowControl w:val="0"/>
        <w:numPr>
          <w:ilvl w:val="255"/>
          <w:numId w:val="0"/>
        </w:numPr>
        <w:kinsoku/>
        <w:wordWrap/>
        <w:overflowPunct/>
        <w:topLinePunct w:val="0"/>
        <w:autoSpaceDE/>
        <w:autoSpaceDN/>
        <w:bidi w:val="0"/>
        <w:adjustRightInd/>
        <w:snapToGrid/>
        <w:spacing w:before="120" w:after="120" w:line="240" w:lineRule="auto"/>
        <w:textAlignment w:val="auto"/>
        <w:rPr>
          <w:b/>
          <w:bCs/>
          <w:i/>
          <w:iCs/>
          <w:sz w:val="20"/>
        </w:rPr>
      </w:pPr>
      <w:r>
        <w:rPr>
          <w:rFonts w:hint="eastAsia"/>
          <w:b/>
          <w:bCs/>
          <w:i/>
          <w:iCs/>
          <w:sz w:val="20"/>
        </w:rPr>
        <w:t xml:space="preserve">Observation 2: For AI positioning accuracy enhancement in 5G, the issues including measurement delay, reporting delay, measurement report mapping,etc have been identified by RAN4. All of these are being discussed currently under the </w:t>
      </w:r>
      <w:r>
        <w:rPr>
          <w:b/>
          <w:bCs/>
          <w:i/>
          <w:iCs/>
          <w:sz w:val="20"/>
        </w:rPr>
        <w:t xml:space="preserve">Rel-19 </w:t>
      </w:r>
      <w:r>
        <w:rPr>
          <w:rFonts w:hint="eastAsia"/>
          <w:b/>
          <w:bCs/>
          <w:i/>
          <w:iCs/>
          <w:sz w:val="20"/>
        </w:rPr>
        <w:t>RAN1-led WID.</w:t>
      </w:r>
    </w:p>
    <w:p w14:paraId="25669936">
      <w:pPr>
        <w:keepNext/>
        <w:keepLines/>
        <w:pageBreakBefore w:val="0"/>
        <w:widowControl w:val="0"/>
        <w:numPr>
          <w:ilvl w:val="255"/>
          <w:numId w:val="0"/>
        </w:numPr>
        <w:kinsoku/>
        <w:wordWrap/>
        <w:overflowPunct/>
        <w:topLinePunct w:val="0"/>
        <w:autoSpaceDE/>
        <w:autoSpaceDN/>
        <w:bidi w:val="0"/>
        <w:adjustRightInd/>
        <w:snapToGrid/>
        <w:spacing w:before="120" w:after="120" w:line="240" w:lineRule="auto"/>
        <w:textAlignment w:val="auto"/>
        <w:rPr>
          <w:b/>
          <w:bCs/>
          <w:i/>
          <w:iCs/>
          <w:sz w:val="20"/>
        </w:rPr>
      </w:pPr>
    </w:p>
    <w:p w14:paraId="0B9ADC75">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b/>
          <w:bCs/>
          <w:kern w:val="0"/>
          <w:sz w:val="20"/>
        </w:rPr>
      </w:pPr>
      <w:r>
        <w:rPr>
          <w:rFonts w:hint="eastAsia"/>
          <w:b/>
          <w:bCs/>
          <w:kern w:val="0"/>
          <w:sz w:val="20"/>
        </w:rPr>
        <w:t>2.2 AI</w:t>
      </w:r>
      <w:r>
        <w:rPr>
          <w:b/>
          <w:bCs/>
          <w:kern w:val="0"/>
          <w:sz w:val="20"/>
        </w:rPr>
        <w:t>/ML for</w:t>
      </w:r>
      <w:r>
        <w:rPr>
          <w:rFonts w:hint="eastAsia"/>
          <w:b/>
          <w:bCs/>
          <w:kern w:val="0"/>
          <w:sz w:val="20"/>
        </w:rPr>
        <w:t xml:space="preserve"> mobility</w:t>
      </w:r>
    </w:p>
    <w:p w14:paraId="59041B22">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In 5G NR, the use of AI models for measurement prediction has been discussed in</w:t>
      </w:r>
      <w:r>
        <w:rPr>
          <w:kern w:val="0"/>
          <w:sz w:val="20"/>
        </w:rPr>
        <w:t xml:space="preserve"> the SI on</w:t>
      </w:r>
      <w:r>
        <w:rPr>
          <w:rFonts w:hint="eastAsia"/>
          <w:kern w:val="0"/>
          <w:sz w:val="20"/>
        </w:rPr>
        <w:t xml:space="preserve"> AI</w:t>
      </w:r>
      <w:r>
        <w:rPr>
          <w:kern w:val="0"/>
          <w:sz w:val="20"/>
        </w:rPr>
        <w:t>/ML for</w:t>
      </w:r>
      <w:r>
        <w:rPr>
          <w:rFonts w:hint="eastAsia"/>
          <w:kern w:val="0"/>
          <w:sz w:val="20"/>
        </w:rPr>
        <w:t xml:space="preserve"> mob</w:t>
      </w:r>
      <w:r>
        <w:rPr>
          <w:kern w:val="0"/>
          <w:sz w:val="20"/>
        </w:rPr>
        <w:t>ility</w:t>
      </w:r>
      <w:r>
        <w:rPr>
          <w:rFonts w:hint="eastAsia"/>
          <w:kern w:val="0"/>
          <w:sz w:val="20"/>
        </w:rPr>
        <w:t xml:space="preserve"> which is led by RAN2. The study of the use cases is driven mainly by two study goals. The 1st study goal is to reduce measurement efforts in temporal, spatial or frequency domain by using predicted measurements. The 2nd study goal is to improve the handover performance (e.g., Ping-pong HO, HOF/RLF, short time of stay, Handover interruption).</w:t>
      </w:r>
    </w:p>
    <w:p w14:paraId="61A268D7">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There are three use cases have been considered in RAN2:</w:t>
      </w:r>
    </w:p>
    <w:p w14:paraId="49708E71">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textAlignment w:val="auto"/>
        <w:rPr>
          <w:kern w:val="0"/>
          <w:sz w:val="20"/>
        </w:rPr>
      </w:pPr>
      <w:r>
        <w:rPr>
          <w:rFonts w:hint="eastAsia"/>
          <w:kern w:val="0"/>
          <w:sz w:val="20"/>
        </w:rPr>
        <w:t xml:space="preserve">Case 1: </w:t>
      </w:r>
      <w:r>
        <w:rPr>
          <w:sz w:val="20"/>
        </w:rPr>
        <w:t>RRM measurement prediction</w:t>
      </w:r>
    </w:p>
    <w:p w14:paraId="6D41A399">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textAlignment w:val="auto"/>
        <w:rPr>
          <w:kern w:val="0"/>
          <w:sz w:val="20"/>
        </w:rPr>
      </w:pPr>
      <w:r>
        <w:rPr>
          <w:rFonts w:hint="eastAsia"/>
          <w:kern w:val="0"/>
          <w:sz w:val="20"/>
        </w:rPr>
        <w:t xml:space="preserve">Case 2: </w:t>
      </w:r>
      <w:r>
        <w:rPr>
          <w:sz w:val="20"/>
        </w:rPr>
        <w:t>Measurement event prediction</w:t>
      </w:r>
    </w:p>
    <w:p w14:paraId="21BC2FA4">
      <w:pPr>
        <w:keepNext/>
        <w:keepLines/>
        <w:pageBreakBefore w:val="0"/>
        <w:widowControl w:val="0"/>
        <w:numPr>
          <w:ilvl w:val="0"/>
          <w:numId w:val="8"/>
        </w:numPr>
        <w:kinsoku/>
        <w:wordWrap/>
        <w:overflowPunct/>
        <w:topLinePunct w:val="0"/>
        <w:autoSpaceDE/>
        <w:autoSpaceDN/>
        <w:bidi w:val="0"/>
        <w:adjustRightInd/>
        <w:snapToGrid/>
        <w:spacing w:before="120" w:beforeLines="0" w:after="120" w:afterLines="0" w:line="240" w:lineRule="auto"/>
        <w:ind w:left="420" w:leftChars="0" w:hanging="420" w:firstLineChars="0"/>
        <w:textAlignment w:val="auto"/>
        <w:rPr>
          <w:kern w:val="0"/>
          <w:sz w:val="20"/>
        </w:rPr>
      </w:pPr>
      <w:r>
        <w:rPr>
          <w:rFonts w:hint="eastAsia"/>
          <w:kern w:val="0"/>
          <w:sz w:val="20"/>
        </w:rPr>
        <w:t xml:space="preserve">Case 3: </w:t>
      </w:r>
      <w:r>
        <w:rPr>
          <w:sz w:val="20"/>
        </w:rPr>
        <w:t>RLF prediction</w:t>
      </w:r>
    </w:p>
    <w:p w14:paraId="5EC53283">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 xml:space="preserve">For </w:t>
      </w:r>
      <w:r>
        <w:rPr>
          <w:sz w:val="20"/>
        </w:rPr>
        <w:t>RRM measurement prediction</w:t>
      </w:r>
      <w:r>
        <w:rPr>
          <w:rFonts w:hint="eastAsia"/>
          <w:kern w:val="0"/>
          <w:sz w:val="20"/>
        </w:rPr>
        <w:t xml:space="preserve">, several sub-use cases need to be studied for </w:t>
      </w:r>
      <w:r>
        <w:rPr>
          <w:sz w:val="20"/>
        </w:rPr>
        <w:t>RRM measurement prediction</w:t>
      </w:r>
      <w:r>
        <w:rPr>
          <w:rFonts w:hint="eastAsia"/>
          <w:kern w:val="0"/>
          <w:sz w:val="20"/>
        </w:rPr>
        <w:t>, at both the cell level and the beam level. Meanwhile, six scenarios are identified, with three deemed high priority: FR1 to FR1 intra-frequency temporal domain case B (scenario 2), FR1 to FR1 inter-frequency (scenario 3), and FR2 to FR2 intra-frequency temporal domain case A (scenario 4). Meanwhile, spatial domain predictions (scenario 6) have medium priority.</w:t>
      </w:r>
    </w:p>
    <w:p w14:paraId="3035E431">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In the 5G discussion, cell-level RRM measurement prediction has been explored. For intra-frequency temporal domain case B, intra-cell scenario were considered in Rel-19 and Rel-20. In this scenario, prediction results of the cell can be derived from previous measurement of the same cell, and RAN4 needs to deliberate whether and how to define/update measurement delay and measurement report accuracy. For frequency domain prediction, inter-frequency inter-cell has been considered. In this scenario, prediction results can be derived from the measurement of another layer within co-located deployments. From RAN4</w:t>
      </w:r>
      <w:r>
        <w:rPr>
          <w:kern w:val="0"/>
          <w:sz w:val="20"/>
        </w:rPr>
        <w:t>’</w:t>
      </w:r>
      <w:r>
        <w:rPr>
          <w:rFonts w:hint="eastAsia"/>
          <w:kern w:val="0"/>
          <w:sz w:val="20"/>
        </w:rPr>
        <w:t>s perspective, if the AI model is employed, there is no need to excute inter-frequency measurement, allowing for potential elimination of measurement gaps. Additionally, further discussion is needed to focus on CSSF calculations, which will impact the measurement period.</w:t>
      </w:r>
    </w:p>
    <w:p w14:paraId="07769415">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For beam-level prediction, no progress was made due to limited time and large workload in 5G. If the prediction of beam level will be discussed in 6G, similar to the cell level prediction, it should belong to RAN2 leading topic and RAN4 should do some ev</w:t>
      </w:r>
      <w:r>
        <w:rPr>
          <w:rFonts w:hint="eastAsia"/>
          <w:kern w:val="0"/>
          <w:sz w:val="20"/>
          <w:lang w:val="en-US" w:eastAsia="zh-CN"/>
        </w:rPr>
        <w:t>a</w:t>
      </w:r>
      <w:r>
        <w:rPr>
          <w:rFonts w:hint="eastAsia"/>
          <w:kern w:val="0"/>
          <w:sz w:val="20"/>
        </w:rPr>
        <w:t>luation and define/update RRM requirements if any relative issues are identified.</w:t>
      </w:r>
    </w:p>
    <w:p w14:paraId="5E0C47DE">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In addition, unlike the ideal simulation scenarios of RAN2, RAN4 also considers the impact of measurement errors, including BB errors and RF errors, on AI performance in 5G. While these errors fall within RAN4's purview, related discussions have taken place in related RAN2-led topic. Therefore, any future research on measurement errors in 6G should proceed within those established RAN2 frameworks.</w:t>
      </w:r>
    </w:p>
    <w:p w14:paraId="622156FA">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i/>
          <w:iCs/>
          <w:kern w:val="0"/>
          <w:sz w:val="20"/>
        </w:rPr>
      </w:pPr>
      <w:r>
        <w:rPr>
          <w:rFonts w:hint="eastAsia"/>
          <w:b/>
          <w:bCs/>
          <w:i/>
          <w:iCs/>
          <w:kern w:val="0"/>
          <w:sz w:val="20"/>
        </w:rPr>
        <w:t>Observation 3: For RRM measurement prediction in 5G, the issues including measurement delay, prediction accuracy, gap impact, etc have been identified by RAN4. All of these are being discussed currently under the RAN2-led WID.</w:t>
      </w:r>
    </w:p>
    <w:p w14:paraId="11D5ADE6">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For measurement event prediction, two methods have been considered in 5G, namely direct and indirect measurement prediction. In the discussion of this case, RAN4 should evaluate the reporting delay of prediction and the accuracy of report by prediction For indirect measurement event prediction, if the report includes the predicted RSRPs corresponding to the predicted event occurrence time, the absolute and/or relative accuracy requirement for the predicted RSRP will be defined. In other words, whether the metric of predicted RSRP is needed in measurement event prediction depends on RAN2</w:t>
      </w:r>
      <w:r>
        <w:rPr>
          <w:kern w:val="0"/>
          <w:sz w:val="20"/>
        </w:rPr>
        <w:t>’</w:t>
      </w:r>
      <w:r>
        <w:rPr>
          <w:rFonts w:hint="eastAsia"/>
          <w:kern w:val="0"/>
          <w:sz w:val="20"/>
        </w:rPr>
        <w:t>s design. Meanwhile, additional metrics for measurement event prediction are also studied in R20. For this use case, issues left unresolved in 5G should be addressed in 6G.</w:t>
      </w:r>
    </w:p>
    <w:p w14:paraId="69303E93">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i/>
          <w:iCs/>
          <w:kern w:val="0"/>
          <w:sz w:val="20"/>
        </w:rPr>
      </w:pPr>
      <w:r>
        <w:rPr>
          <w:rFonts w:hint="eastAsia"/>
          <w:b/>
          <w:bCs/>
          <w:i/>
          <w:iCs/>
          <w:kern w:val="0"/>
          <w:sz w:val="20"/>
        </w:rPr>
        <w:t xml:space="preserve">Observation 4: For measurement event prediction in 5G, the issues including report delay, report accuracy, and additional metrics have been identified by RAN4. All of these are being discussed currently under the RAN2-led WID. </w:t>
      </w:r>
    </w:p>
    <w:p w14:paraId="7B3743BA">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Regarding RLF prediction, RLF can be predicted indirectly or directly based on actual measurement result(s). However, RAN2 has reached consensus based on evaluation that RLF failure prediction will not be further studied in Rel-19.</w:t>
      </w:r>
    </w:p>
    <w:p w14:paraId="187EB99B">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rFonts w:hint="eastAsia"/>
          <w:b/>
          <w:bCs/>
          <w:i/>
          <w:iCs/>
          <w:kern w:val="0"/>
          <w:sz w:val="20"/>
        </w:rPr>
        <w:t>Observation 5: In 5G, preliminary evaluations have been conducted on RLF prediction.</w:t>
      </w:r>
    </w:p>
    <w:p w14:paraId="29C8B3A2">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p>
    <w:p w14:paraId="255744DE">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outlineLvl w:val="1"/>
        <w:rPr>
          <w:b/>
          <w:bCs/>
          <w:kern w:val="0"/>
          <w:sz w:val="20"/>
        </w:rPr>
      </w:pPr>
      <w:r>
        <w:rPr>
          <w:rFonts w:hint="eastAsia"/>
          <w:b/>
          <w:bCs/>
          <w:kern w:val="0"/>
          <w:sz w:val="20"/>
        </w:rPr>
        <w:t>2.</w:t>
      </w:r>
      <w:r>
        <w:rPr>
          <w:b/>
          <w:bCs/>
          <w:kern w:val="0"/>
          <w:sz w:val="20"/>
        </w:rPr>
        <w:t>3</w:t>
      </w:r>
      <w:r>
        <w:rPr>
          <w:rFonts w:hint="eastAsia"/>
          <w:b/>
          <w:bCs/>
          <w:kern w:val="0"/>
          <w:sz w:val="20"/>
        </w:rPr>
        <w:t xml:space="preserve"> </w:t>
      </w:r>
      <w:r>
        <w:rPr>
          <w:b/>
          <w:bCs/>
          <w:kern w:val="0"/>
          <w:sz w:val="20"/>
        </w:rPr>
        <w:t>AI</w:t>
      </w:r>
      <w:r>
        <w:rPr>
          <w:rFonts w:hint="eastAsia"/>
          <w:b/>
          <w:bCs/>
          <w:kern w:val="0"/>
          <w:sz w:val="20"/>
        </w:rPr>
        <w:t>/ML for</w:t>
      </w:r>
      <w:r>
        <w:rPr>
          <w:b/>
          <w:bCs/>
          <w:kern w:val="0"/>
          <w:sz w:val="20"/>
        </w:rPr>
        <w:t xml:space="preserve"> CSI</w:t>
      </w:r>
      <w:r>
        <w:rPr>
          <w:rFonts w:hint="eastAsia"/>
          <w:b/>
          <w:bCs/>
          <w:kern w:val="0"/>
          <w:sz w:val="20"/>
        </w:rPr>
        <w:t xml:space="preserve"> prediction and compression</w:t>
      </w:r>
    </w:p>
    <w:p w14:paraId="7600ED2D">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sz w:val="20"/>
        </w:rPr>
      </w:pPr>
      <w:r>
        <w:rPr>
          <w:sz w:val="20"/>
        </w:rPr>
        <w:t>In general, the AI/ML general framework for Rel-19 includes two aspects, one side models and two side models, e.g., CSI prediction and CSI compression. Regarding CSI prediction, which is a UE side models to predict the further CSI information in time, frequency, and spatial domains. Since the non-AI based approaches have been studied in the Rel-18, and the related the requirements have been defined in RAN4. Thus, the more work for both RAN1 and RAN4 side should focus on the AI related aspects, e.g., LCM enabling functionality and model selection, activation, deactivation, switching, and fallback. The other issue is about how to collect the data</w:t>
      </w:r>
      <w:r>
        <w:rPr>
          <w:rFonts w:hint="eastAsia"/>
          <w:sz w:val="20"/>
          <w:lang w:val="en-US" w:eastAsia="zh-CN"/>
        </w:rPr>
        <w:t xml:space="preserve"> </w:t>
      </w:r>
      <w:r>
        <w:rPr>
          <w:sz w:val="20"/>
        </w:rPr>
        <w:t xml:space="preserve">set to facilitate model training, especially for the real network deployment. Therefore, necessary signaling/mechanism for LCM to facilitate model training, interference, performance monitoring, data collection for both UE-side and NW side models. </w:t>
      </w:r>
    </w:p>
    <w:p w14:paraId="46610B7D">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sz w:val="20"/>
        </w:rPr>
      </w:pPr>
      <w:r>
        <w:rPr>
          <w:sz w:val="20"/>
        </w:rPr>
        <w:t>On the other hand, the motivation of CSI feedback enhancement is to improve the trade-off between performance and complexity/overhead, e.g., considering extending the spatial/frequency compression to spatial/temporal/frequency compression, cell/site specific models, CSI compression plus prediction (compared to Rel-18 non-AI/ML based approach), etc.</w:t>
      </w:r>
    </w:p>
    <w:p w14:paraId="7E6975DE">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sz w:val="20"/>
        </w:rPr>
      </w:pPr>
      <w:r>
        <w:rPr>
          <w:sz w:val="20"/>
        </w:rPr>
        <w:t>Another highly controversial topic is the testability and interoperability issues for two side mode from RAN4 side.</w:t>
      </w:r>
      <w:r>
        <w:rPr>
          <w:rFonts w:hint="eastAsia"/>
          <w:sz w:val="20"/>
        </w:rPr>
        <w:t xml:space="preserve"> </w:t>
      </w:r>
      <w:r>
        <w:rPr>
          <w:sz w:val="20"/>
        </w:rPr>
        <w:t>The testing capabilities of the two models are never discussed in RAN4 before, and designing test steps for TE vendors poses a significant challenge. Furthermore, the interoperability of UE vendors and TE vendors is another critical issue that needs to be addressed. From these two points, RAN4 discussed the detailed testing procedures, assumptions, and created the mixed data</w:t>
      </w:r>
      <w:r>
        <w:rPr>
          <w:rFonts w:hint="eastAsia"/>
          <w:sz w:val="20"/>
          <w:lang w:val="en-US" w:eastAsia="zh-CN"/>
        </w:rPr>
        <w:t xml:space="preserve"> </w:t>
      </w:r>
      <w:r>
        <w:rPr>
          <w:sz w:val="20"/>
        </w:rPr>
        <w:t>set and reference model to make sure the testability and interoperability for two-side model. Based on the mixed data</w:t>
      </w:r>
      <w:r>
        <w:rPr>
          <w:rFonts w:hint="eastAsia"/>
          <w:sz w:val="20"/>
          <w:lang w:val="en-US" w:eastAsia="zh-CN"/>
        </w:rPr>
        <w:t xml:space="preserve"> </w:t>
      </w:r>
      <w:r>
        <w:rPr>
          <w:sz w:val="20"/>
        </w:rPr>
        <w:t>set and reference model, RAN4 verified the feasibility of the following candidate options for test decoder based on the extensive simulation results in Rel-19.</w:t>
      </w:r>
    </w:p>
    <w:p w14:paraId="16B03E1F">
      <w:pPr>
        <w:pStyle w:val="33"/>
        <w:keepNext/>
        <w:keepLines/>
        <w:pageBreakBefore w:val="0"/>
        <w:widowControl w:val="0"/>
        <w:numPr>
          <w:ilvl w:val="0"/>
          <w:numId w:val="0"/>
        </w:numPr>
        <w:kinsoku/>
        <w:wordWrap/>
        <w:overflowPunct/>
        <w:topLinePunct w:val="0"/>
        <w:autoSpaceDE/>
        <w:autoSpaceDN/>
        <w:bidi w:val="0"/>
        <w:adjustRightInd/>
        <w:snapToGrid/>
        <w:spacing w:before="120" w:after="120" w:afterLines="0"/>
        <w:ind w:leftChars="100"/>
        <w:textAlignment w:val="auto"/>
        <w:rPr>
          <w:sz w:val="20"/>
        </w:rPr>
      </w:pPr>
      <w:r>
        <w:rPr>
          <w:rFonts w:hint="eastAsia" w:eastAsiaTheme="minorEastAsia"/>
          <w:sz w:val="20"/>
          <w:lang w:val="en-US" w:eastAsia="zh-CN"/>
        </w:rPr>
        <w:t xml:space="preserve">-  </w:t>
      </w:r>
      <w:r>
        <w:rPr>
          <w:rFonts w:eastAsiaTheme="minorEastAsia"/>
          <w:sz w:val="20"/>
        </w:rPr>
        <w:t>Option 3: Full specified test decoder.</w:t>
      </w:r>
    </w:p>
    <w:p w14:paraId="5FD4A0E2">
      <w:pPr>
        <w:pStyle w:val="33"/>
        <w:keepNext/>
        <w:keepLines/>
        <w:pageBreakBefore w:val="0"/>
        <w:widowControl w:val="0"/>
        <w:numPr>
          <w:ilvl w:val="0"/>
          <w:numId w:val="0"/>
        </w:numPr>
        <w:kinsoku/>
        <w:wordWrap/>
        <w:overflowPunct/>
        <w:topLinePunct w:val="0"/>
        <w:autoSpaceDE/>
        <w:autoSpaceDN/>
        <w:bidi w:val="0"/>
        <w:adjustRightInd/>
        <w:snapToGrid/>
        <w:spacing w:before="120" w:after="120" w:afterLines="0"/>
        <w:ind w:leftChars="100"/>
        <w:textAlignment w:val="auto"/>
        <w:rPr>
          <w:sz w:val="20"/>
        </w:rPr>
      </w:pPr>
      <w:r>
        <w:rPr>
          <w:rFonts w:hint="eastAsia" w:eastAsiaTheme="minorEastAsia"/>
          <w:sz w:val="20"/>
          <w:lang w:val="en-US" w:eastAsia="zh-CN"/>
        </w:rPr>
        <w:t xml:space="preserve">-  </w:t>
      </w:r>
      <w:r>
        <w:rPr>
          <w:rFonts w:hint="eastAsia" w:eastAsiaTheme="minorEastAsia"/>
          <w:sz w:val="20"/>
        </w:rPr>
        <w:t>O</w:t>
      </w:r>
      <w:r>
        <w:rPr>
          <w:rFonts w:eastAsiaTheme="minorEastAsia"/>
          <w:sz w:val="20"/>
        </w:rPr>
        <w:t>ption 4: Partial knowledge for test decoder.</w:t>
      </w:r>
    </w:p>
    <w:p w14:paraId="24055CC9">
      <w:pPr>
        <w:keepNext/>
        <w:keepLines/>
        <w:pageBreakBefore w:val="0"/>
        <w:widowControl w:val="0"/>
        <w:kinsoku/>
        <w:wordWrap/>
        <w:overflowPunct/>
        <w:topLinePunct w:val="0"/>
        <w:autoSpaceDE/>
        <w:autoSpaceDN/>
        <w:bidi w:val="0"/>
        <w:adjustRightInd/>
        <w:snapToGrid/>
        <w:spacing w:before="120" w:after="120" w:afterLines="0"/>
        <w:textAlignment w:val="auto"/>
        <w:rPr>
          <w:sz w:val="20"/>
        </w:rPr>
      </w:pPr>
      <w:r>
        <w:rPr>
          <w:sz w:val="20"/>
        </w:rPr>
        <w:t xml:space="preserve">Currently, </w:t>
      </w:r>
      <w:r>
        <w:rPr>
          <w:rFonts w:hint="eastAsia"/>
          <w:sz w:val="20"/>
        </w:rPr>
        <w:t>t</w:t>
      </w:r>
      <w:r>
        <w:rPr>
          <w:sz w:val="20"/>
        </w:rPr>
        <w:t xml:space="preserve">he new work item is agreed in RAN#109 meeting for CSI feedback enhancement. RAN4’s work will focus on the inter-vendor collaboration for two-side models, including fully defined/ specified reference model with RAN1 scalability, and standardized encoder model structure plus parameter exchange leveraging defined/reference model of Direction C will be considered. As illustrated in the above of WID, the responsibility of RAN4 requires feedback the scalability of the Direction C, Direction A, sub-option 3a-1 in RAN 110 meeting. At the same time, necessary requirements will be defined in Rel-20. </w:t>
      </w:r>
    </w:p>
    <w:p w14:paraId="52436B34">
      <w:pPr>
        <w:keepNext/>
        <w:keepLines/>
        <w:pageBreakBefore w:val="0"/>
        <w:widowControl w:val="0"/>
        <w:kinsoku/>
        <w:wordWrap/>
        <w:overflowPunct/>
        <w:topLinePunct w:val="0"/>
        <w:autoSpaceDE/>
        <w:autoSpaceDN/>
        <w:bidi w:val="0"/>
        <w:adjustRightInd/>
        <w:snapToGrid/>
        <w:spacing w:before="120" w:after="120" w:afterLines="0"/>
        <w:textAlignment w:val="auto"/>
        <w:rPr>
          <w:b/>
          <w:i/>
          <w:sz w:val="20"/>
        </w:rPr>
      </w:pPr>
      <w:r>
        <w:rPr>
          <w:rFonts w:hint="eastAsia"/>
          <w:b/>
          <w:i/>
          <w:sz w:val="20"/>
        </w:rPr>
        <w:t>Ob</w:t>
      </w:r>
      <w:r>
        <w:rPr>
          <w:b/>
          <w:i/>
          <w:sz w:val="20"/>
        </w:rPr>
        <w:t xml:space="preserve">servation </w:t>
      </w:r>
      <w:r>
        <w:rPr>
          <w:rFonts w:hint="eastAsia"/>
          <w:b/>
          <w:i/>
          <w:sz w:val="20"/>
        </w:rPr>
        <w:t>6:</w:t>
      </w:r>
      <w:r>
        <w:rPr>
          <w:b/>
          <w:i/>
          <w:sz w:val="20"/>
        </w:rPr>
        <w:t xml:space="preserve"> The feasibility of testability and interoperability for two side models have been verified in </w:t>
      </w:r>
      <w:r>
        <w:rPr>
          <w:rFonts w:hint="eastAsia"/>
          <w:b/>
          <w:i/>
          <w:sz w:val="20"/>
        </w:rPr>
        <w:t xml:space="preserve">5G </w:t>
      </w:r>
      <w:r>
        <w:rPr>
          <w:b/>
          <w:i/>
          <w:sz w:val="20"/>
        </w:rPr>
        <w:t>Rel-19.</w:t>
      </w:r>
    </w:p>
    <w:p w14:paraId="3F06FAE5">
      <w:pPr>
        <w:keepNext/>
        <w:keepLines/>
        <w:pageBreakBefore w:val="0"/>
        <w:widowControl w:val="0"/>
        <w:kinsoku/>
        <w:wordWrap/>
        <w:overflowPunct/>
        <w:topLinePunct w:val="0"/>
        <w:autoSpaceDE/>
        <w:autoSpaceDN/>
        <w:bidi w:val="0"/>
        <w:adjustRightInd/>
        <w:snapToGrid/>
        <w:spacing w:before="120" w:after="120" w:afterLines="0"/>
        <w:textAlignment w:val="auto"/>
        <w:rPr>
          <w:b/>
          <w:i/>
          <w:sz w:val="20"/>
        </w:rPr>
      </w:pPr>
      <w:r>
        <w:rPr>
          <w:b/>
          <w:i/>
          <w:sz w:val="20"/>
        </w:rPr>
        <w:t xml:space="preserve">Observation </w:t>
      </w:r>
      <w:r>
        <w:rPr>
          <w:rFonts w:hint="eastAsia"/>
          <w:b/>
          <w:i/>
          <w:sz w:val="20"/>
        </w:rPr>
        <w:t>7:</w:t>
      </w:r>
      <w:r>
        <w:rPr>
          <w:b/>
          <w:i/>
          <w:sz w:val="20"/>
        </w:rPr>
        <w:t xml:space="preserve"> Necessary requirements will be defined in </w:t>
      </w:r>
      <w:r>
        <w:rPr>
          <w:rFonts w:hint="eastAsia"/>
          <w:b/>
          <w:i/>
          <w:sz w:val="20"/>
        </w:rPr>
        <w:t xml:space="preserve">5G </w:t>
      </w:r>
      <w:r>
        <w:rPr>
          <w:b/>
          <w:i/>
          <w:sz w:val="20"/>
        </w:rPr>
        <w:t>Rel-20.</w:t>
      </w:r>
    </w:p>
    <w:p w14:paraId="5584718D">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p>
    <w:p w14:paraId="3EE07A91">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rPr>
        <w:t>3</w:t>
      </w:r>
      <w:r>
        <w:rPr>
          <w:b/>
          <w:kern w:val="0"/>
          <w:sz w:val="24"/>
          <w:szCs w:val="24"/>
        </w:rPr>
        <w:tab/>
      </w:r>
      <w:r>
        <w:rPr>
          <w:b/>
          <w:kern w:val="0"/>
          <w:sz w:val="24"/>
          <w:szCs w:val="24"/>
        </w:rPr>
        <w:t>Discussion</w:t>
      </w:r>
    </w:p>
    <w:p w14:paraId="0F9EA182">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kern w:val="0"/>
          <w:sz w:val="20"/>
        </w:rPr>
      </w:pPr>
      <w:r>
        <w:rPr>
          <w:rFonts w:hint="eastAsia"/>
          <w:kern w:val="0"/>
          <w:sz w:val="20"/>
        </w:rPr>
        <w:t>In 6G research, to solve some pain points identified in RAN4 scope, it is encouraged to proactively identify and develop use cases suitable for the utilization of AL/ML to improve system performance from RAN4 perspective. We share some initial views on the research of AI/ML use cases in RF, RRM, demodulation aspects.</w:t>
      </w:r>
    </w:p>
    <w:p w14:paraId="1B298349">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sz w:val="20"/>
        </w:rPr>
      </w:pPr>
      <w:r>
        <w:rPr>
          <w:sz w:val="20"/>
        </w:rPr>
        <w:t xml:space="preserve">In contrast to 4G LTE (Long Term Evolution) and 5G NR (New Radio), 6G is envisioned as a Smart Radio capable of supporting native AI. Although without a definitive consensus on its constituent elements, each functionality or set of related functionalities in 6G can be readily and swiftly enhanced or implemented through AI technology since its inception. </w:t>
      </w:r>
      <w:r>
        <w:rPr>
          <w:rFonts w:hint="eastAsia"/>
          <w:sz w:val="20"/>
        </w:rPr>
        <w:t>Basically, some AI use cases should be considered that have meaningful performance gain compared to non-AI based solution.</w:t>
      </w:r>
    </w:p>
    <w:p w14:paraId="5E37E901">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sz w:val="20"/>
        </w:rPr>
      </w:pPr>
      <w:r>
        <w:rPr>
          <w:sz w:val="20"/>
        </w:rPr>
        <w:t>Meanwhile, compelling trade-off between performance and complexity</w:t>
      </w:r>
      <w:r>
        <w:rPr>
          <w:rFonts w:hint="eastAsia"/>
          <w:sz w:val="20"/>
        </w:rPr>
        <w:t>/overhead</w:t>
      </w:r>
      <w:r>
        <w:rPr>
          <w:sz w:val="20"/>
        </w:rPr>
        <w:t xml:space="preserve"> is a key metric to justify whether the AI/ML use case</w:t>
      </w:r>
      <w:r>
        <w:rPr>
          <w:rFonts w:hint="eastAsia"/>
          <w:sz w:val="20"/>
        </w:rPr>
        <w:t>s</w:t>
      </w:r>
      <w:r>
        <w:rPr>
          <w:sz w:val="20"/>
        </w:rPr>
        <w:t xml:space="preserve"> should be proceeded into normative work. </w:t>
      </w:r>
      <w:r>
        <w:rPr>
          <w:rFonts w:hint="eastAsia"/>
          <w:sz w:val="20"/>
        </w:rPr>
        <w:t>F</w:t>
      </w:r>
      <w:r>
        <w:rPr>
          <w:sz w:val="20"/>
        </w:rPr>
        <w:t>rom our side</w:t>
      </w:r>
      <w:r>
        <w:rPr>
          <w:rFonts w:hint="eastAsia"/>
          <w:sz w:val="20"/>
        </w:rPr>
        <w:t>,</w:t>
      </w:r>
      <w:r>
        <w:rPr>
          <w:sz w:val="20"/>
        </w:rPr>
        <w:t xml:space="preserve"> the AI/ML use cases with compelling trade-off between performance and complexity</w:t>
      </w:r>
      <w:r>
        <w:rPr>
          <w:rFonts w:hint="eastAsia"/>
          <w:sz w:val="20"/>
        </w:rPr>
        <w:t>/overhead should be analyzed.</w:t>
      </w:r>
    </w:p>
    <w:p w14:paraId="45510870">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sz w:val="20"/>
        </w:rPr>
      </w:pPr>
      <w:r>
        <w:rPr>
          <w:rFonts w:hint="eastAsia"/>
          <w:sz w:val="20"/>
        </w:rPr>
        <w:t>In addition, the real environment is always full of various uncertainties, such as incomplete input, device fluctuations, and changes in UE behavior. A system with less robustness may make mistakes with even a slight disturbance, which  cause it very difficult to utilize in practical.</w:t>
      </w:r>
      <w:r>
        <w:rPr>
          <w:rFonts w:hint="eastAsia"/>
          <w:sz w:val="20"/>
          <w:highlight w:val="none"/>
        </w:rPr>
        <w:t xml:space="preserve"> </w:t>
      </w:r>
      <w:r>
        <w:rPr>
          <w:sz w:val="20"/>
          <w:highlight w:val="none"/>
        </w:rPr>
        <w:t xml:space="preserve">Therefore, the </w:t>
      </w:r>
      <w:r>
        <w:rPr>
          <w:rFonts w:hint="eastAsia"/>
          <w:sz w:val="20"/>
          <w:highlight w:val="none"/>
        </w:rPr>
        <w:t xml:space="preserve">improvement </w:t>
      </w:r>
      <w:r>
        <w:rPr>
          <w:sz w:val="20"/>
          <w:highlight w:val="none"/>
        </w:rPr>
        <w:t xml:space="preserve">in </w:t>
      </w:r>
      <w:r>
        <w:rPr>
          <w:rFonts w:hint="eastAsia"/>
          <w:sz w:val="20"/>
          <w:highlight w:val="none"/>
        </w:rPr>
        <w:t xml:space="preserve">system </w:t>
      </w:r>
      <w:r>
        <w:rPr>
          <w:sz w:val="20"/>
          <w:highlight w:val="none"/>
        </w:rPr>
        <w:t xml:space="preserve">performance </w:t>
      </w:r>
      <w:r>
        <w:rPr>
          <w:rFonts w:hint="eastAsia"/>
          <w:sz w:val="20"/>
          <w:highlight w:val="none"/>
        </w:rPr>
        <w:t>is</w:t>
      </w:r>
      <w:r>
        <w:rPr>
          <w:sz w:val="20"/>
          <w:highlight w:val="none"/>
        </w:rPr>
        <w:t xml:space="preserve"> foreseen </w:t>
      </w:r>
      <w:r>
        <w:rPr>
          <w:rFonts w:hint="eastAsia"/>
          <w:sz w:val="20"/>
          <w:highlight w:val="none"/>
        </w:rPr>
        <w:t>provided</w:t>
      </w:r>
      <w:r>
        <w:rPr>
          <w:sz w:val="20"/>
          <w:highlight w:val="none"/>
        </w:rPr>
        <w:t xml:space="preserve"> the robustness of AI</w:t>
      </w:r>
      <w:r>
        <w:rPr>
          <w:rFonts w:hint="eastAsia"/>
          <w:sz w:val="20"/>
          <w:highlight w:val="none"/>
        </w:rPr>
        <w:t xml:space="preserve"> model can be verified</w:t>
      </w:r>
      <w:r>
        <w:rPr>
          <w:sz w:val="20"/>
          <w:highlight w:val="none"/>
        </w:rPr>
        <w:t>.</w:t>
      </w:r>
    </w:p>
    <w:p w14:paraId="4CFA52AC">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sz w:val="20"/>
        </w:rPr>
      </w:pPr>
      <w:r>
        <w:rPr>
          <w:sz w:val="20"/>
        </w:rPr>
        <w:t xml:space="preserve">Furthermore, for the </w:t>
      </w:r>
      <w:r>
        <w:rPr>
          <w:rFonts w:hint="eastAsia"/>
          <w:sz w:val="20"/>
        </w:rPr>
        <w:t xml:space="preserve">potential </w:t>
      </w:r>
      <w:r>
        <w:rPr>
          <w:sz w:val="20"/>
        </w:rPr>
        <w:t>use cases</w:t>
      </w:r>
      <w:r>
        <w:rPr>
          <w:rFonts w:hint="eastAsia"/>
          <w:sz w:val="20"/>
        </w:rPr>
        <w:t xml:space="preserve"> in 6G</w:t>
      </w:r>
      <w:r>
        <w:rPr>
          <w:sz w:val="20"/>
        </w:rPr>
        <w:t xml:space="preserve">, we </w:t>
      </w:r>
      <w:r>
        <w:rPr>
          <w:rFonts w:hint="eastAsia"/>
          <w:sz w:val="20"/>
        </w:rPr>
        <w:t>believe it should be widely applicable</w:t>
      </w:r>
      <w:r>
        <w:rPr>
          <w:sz w:val="20"/>
        </w:rPr>
        <w:t xml:space="preserve"> in multiple scenarios to maximize revenue. </w:t>
      </w:r>
      <w:r>
        <w:rPr>
          <w:rFonts w:hint="eastAsia"/>
          <w:sz w:val="20"/>
        </w:rPr>
        <w:t>F</w:t>
      </w:r>
      <w:r>
        <w:rPr>
          <w:sz w:val="20"/>
        </w:rPr>
        <w:t xml:space="preserve">rom the perspective of RAN4, it is necessary to </w:t>
      </w:r>
      <w:r>
        <w:rPr>
          <w:rFonts w:hint="eastAsia"/>
          <w:sz w:val="20"/>
        </w:rPr>
        <w:t xml:space="preserve">ensure </w:t>
      </w:r>
      <w:r>
        <w:rPr>
          <w:sz w:val="20"/>
        </w:rPr>
        <w:t>testability</w:t>
      </w:r>
      <w:r>
        <w:rPr>
          <w:rFonts w:hint="eastAsia"/>
          <w:sz w:val="20"/>
        </w:rPr>
        <w:t xml:space="preserve"> for the AI use case</w:t>
      </w:r>
      <w:r>
        <w:rPr>
          <w:sz w:val="20"/>
        </w:rPr>
        <w:t xml:space="preserve">. For AI use cases that </w:t>
      </w:r>
      <w:r>
        <w:rPr>
          <w:rFonts w:hint="eastAsia"/>
          <w:sz w:val="20"/>
        </w:rPr>
        <w:t>less testability</w:t>
      </w:r>
      <w:r>
        <w:rPr>
          <w:sz w:val="20"/>
        </w:rPr>
        <w:t xml:space="preserve">, it cannot be guaranteed that their performance will meet the </w:t>
      </w:r>
      <w:r>
        <w:rPr>
          <w:rFonts w:hint="eastAsia"/>
          <w:sz w:val="20"/>
        </w:rPr>
        <w:t>requirement</w:t>
      </w:r>
      <w:r>
        <w:rPr>
          <w:sz w:val="20"/>
        </w:rPr>
        <w:t xml:space="preserve">s. Even </w:t>
      </w:r>
      <w:r>
        <w:rPr>
          <w:rFonts w:hint="eastAsia"/>
          <w:sz w:val="20"/>
        </w:rPr>
        <w:t>specified</w:t>
      </w:r>
      <w:r>
        <w:rPr>
          <w:sz w:val="20"/>
        </w:rPr>
        <w:t xml:space="preserve">, it is still paper </w:t>
      </w:r>
      <w:r>
        <w:rPr>
          <w:rFonts w:hint="eastAsia"/>
          <w:sz w:val="20"/>
        </w:rPr>
        <w:t>work.</w:t>
      </w:r>
    </w:p>
    <w:p w14:paraId="0EB72F73">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sz w:val="20"/>
        </w:rPr>
      </w:pPr>
      <w:r>
        <w:rPr>
          <w:rFonts w:hint="eastAsia"/>
          <w:sz w:val="20"/>
        </w:rPr>
        <w:t>Moreover, a truly practical AI use case for real-world shall be efficient and sustainable by itself. An efficient, lightweight green AI model is proposed during 5G discussion, For less advanced UE, green AI aims to solve the power consumption and heat generation problems caused by complex models through lightweight and energy-efficient model design. This ensures the sustainable operation of device. The green AI model is easier to deploy and could work stably even for less advanced devices. Its fast inference allows better adaptation to real-time environmental updates, and its simplified architecture reduces the risk of errors caused by minor disturbances.</w:t>
      </w:r>
    </w:p>
    <w:p w14:paraId="11888B35">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textAlignment w:val="auto"/>
        <w:rPr>
          <w:sz w:val="20"/>
        </w:rPr>
      </w:pPr>
      <w:r>
        <w:rPr>
          <w:rFonts w:hint="eastAsia"/>
          <w:sz w:val="20"/>
        </w:rPr>
        <w:t>Based on the above analysis, the following high-level principles should be considered for the discussion of 6GR AI/ML use cases:</w:t>
      </w:r>
    </w:p>
    <w:p w14:paraId="7724223A">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firstLine="0"/>
        <w:textAlignment w:val="auto"/>
        <w:rPr>
          <w:sz w:val="20"/>
        </w:rPr>
      </w:pPr>
      <w:r>
        <w:rPr>
          <w:rFonts w:hint="eastAsia"/>
          <w:sz w:val="20"/>
        </w:rPr>
        <w:t xml:space="preserve">- Significant performance gains compared to </w:t>
      </w:r>
      <w:r>
        <w:rPr>
          <w:sz w:val="20"/>
        </w:rPr>
        <w:t>non-AI-based solution</w:t>
      </w:r>
    </w:p>
    <w:p w14:paraId="50CBB5BD">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firstLine="0"/>
        <w:textAlignment w:val="auto"/>
        <w:rPr>
          <w:sz w:val="20"/>
        </w:rPr>
      </w:pPr>
      <w:r>
        <w:rPr>
          <w:rFonts w:hint="eastAsia"/>
          <w:sz w:val="20"/>
        </w:rPr>
        <w:t>- C</w:t>
      </w:r>
      <w:r>
        <w:rPr>
          <w:sz w:val="20"/>
        </w:rPr>
        <w:t>ompelling trade-off between performance and complexity</w:t>
      </w:r>
      <w:r>
        <w:rPr>
          <w:rFonts w:hint="eastAsia"/>
          <w:sz w:val="20"/>
        </w:rPr>
        <w:t>/overhead</w:t>
      </w:r>
    </w:p>
    <w:p w14:paraId="65DDC070">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firstLine="0"/>
        <w:textAlignment w:val="auto"/>
        <w:rPr>
          <w:b/>
          <w:bCs/>
          <w:kern w:val="0"/>
          <w:sz w:val="20"/>
        </w:rPr>
      </w:pPr>
      <w:r>
        <w:rPr>
          <w:rFonts w:hint="eastAsia"/>
          <w:kern w:val="0"/>
          <w:sz w:val="20"/>
        </w:rPr>
        <w:t>- Strong robustness to ensure the stability</w:t>
      </w:r>
    </w:p>
    <w:p w14:paraId="295CCC65">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firstLine="0"/>
        <w:textAlignment w:val="auto"/>
        <w:rPr>
          <w:b/>
          <w:bCs/>
          <w:kern w:val="0"/>
          <w:sz w:val="20"/>
        </w:rPr>
      </w:pPr>
      <w:r>
        <w:rPr>
          <w:rFonts w:hint="eastAsia"/>
          <w:kern w:val="0"/>
          <w:sz w:val="20"/>
        </w:rPr>
        <w:t xml:space="preserve">- Testability to easily verify the performance gain </w:t>
      </w:r>
    </w:p>
    <w:p w14:paraId="74491532">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firstLine="0"/>
        <w:textAlignment w:val="auto"/>
        <w:rPr>
          <w:kern w:val="0"/>
          <w:sz w:val="20"/>
        </w:rPr>
      </w:pPr>
      <w:r>
        <w:rPr>
          <w:rFonts w:hint="eastAsia"/>
          <w:b w:val="0"/>
          <w:bCs w:val="0"/>
          <w:kern w:val="0"/>
          <w:sz w:val="20"/>
        </w:rPr>
        <w:t xml:space="preserve">- </w:t>
      </w:r>
      <w:r>
        <w:rPr>
          <w:b w:val="0"/>
          <w:bCs w:val="0"/>
          <w:kern w:val="0"/>
          <w:sz w:val="20"/>
        </w:rPr>
        <w:t>Energy-efficient</w:t>
      </w:r>
      <w:r>
        <w:rPr>
          <w:b/>
          <w:bCs/>
          <w:kern w:val="0"/>
          <w:sz w:val="20"/>
        </w:rPr>
        <w:t xml:space="preserve"> </w:t>
      </w:r>
      <w:r>
        <w:rPr>
          <w:rFonts w:hint="eastAsia"/>
          <w:kern w:val="0"/>
          <w:sz w:val="20"/>
        </w:rPr>
        <w:t>AI to facilitate less advanced/power consumption limited device</w:t>
      </w:r>
    </w:p>
    <w:p w14:paraId="6B6491A5">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0" w:firstLine="0"/>
        <w:textAlignment w:val="auto"/>
        <w:rPr>
          <w:b/>
          <w:i/>
          <w:sz w:val="20"/>
        </w:rPr>
      </w:pPr>
      <w:r>
        <w:rPr>
          <w:rFonts w:hint="eastAsia"/>
          <w:b/>
          <w:i/>
          <w:sz w:val="20"/>
        </w:rPr>
        <w:t>Proposal</w:t>
      </w:r>
      <w:r>
        <w:rPr>
          <w:b/>
          <w:i/>
          <w:sz w:val="20"/>
        </w:rPr>
        <w:t xml:space="preserve"> </w:t>
      </w:r>
      <w:r>
        <w:rPr>
          <w:rFonts w:hint="eastAsia"/>
          <w:b/>
          <w:i/>
          <w:sz w:val="20"/>
        </w:rPr>
        <w:t>1: The following high-level principles should be considered to raise 6GR AI/ML use cases:</w:t>
      </w:r>
    </w:p>
    <w:p w14:paraId="258B7D21">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sz w:val="20"/>
        </w:rPr>
      </w:pPr>
      <w:r>
        <w:rPr>
          <w:b/>
          <w:bCs/>
          <w:sz w:val="20"/>
        </w:rPr>
        <w:t>- Significant performance gains compared to non-AI-based solution</w:t>
      </w:r>
    </w:p>
    <w:p w14:paraId="1932E6AC">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sz w:val="20"/>
        </w:rPr>
      </w:pPr>
      <w:r>
        <w:rPr>
          <w:b/>
          <w:bCs/>
          <w:sz w:val="20"/>
        </w:rPr>
        <w:t>- Compelling trade-off between performance and complexity/overhead</w:t>
      </w:r>
    </w:p>
    <w:p w14:paraId="0BC35242">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kern w:val="0"/>
          <w:sz w:val="20"/>
        </w:rPr>
      </w:pPr>
      <w:r>
        <w:rPr>
          <w:b/>
          <w:bCs/>
          <w:kern w:val="0"/>
          <w:sz w:val="20"/>
        </w:rPr>
        <w:t>- Strong robustness to ensure the stability</w:t>
      </w:r>
    </w:p>
    <w:p w14:paraId="0CD600EB">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kern w:val="0"/>
          <w:sz w:val="20"/>
        </w:rPr>
      </w:pPr>
      <w:r>
        <w:rPr>
          <w:b/>
          <w:bCs/>
          <w:kern w:val="0"/>
          <w:sz w:val="20"/>
        </w:rPr>
        <w:t xml:space="preserve">- Testability to easily verify the performance gain </w:t>
      </w:r>
    </w:p>
    <w:p w14:paraId="157A1307">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firstLine="0"/>
        <w:textAlignment w:val="auto"/>
        <w:rPr>
          <w:b/>
          <w:i/>
          <w:sz w:val="20"/>
        </w:rPr>
      </w:pPr>
      <w:r>
        <w:rPr>
          <w:b/>
          <w:bCs/>
          <w:kern w:val="0"/>
          <w:sz w:val="20"/>
        </w:rPr>
        <w:t>- Energy-efficient AI to facilitate less advanced/power consumption limited device</w:t>
      </w:r>
    </w:p>
    <w:p w14:paraId="73E87B4E">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0" w:firstLine="0"/>
        <w:textAlignment w:val="auto"/>
        <w:rPr>
          <w:b/>
          <w:i/>
          <w:sz w:val="20"/>
        </w:rPr>
      </w:pPr>
    </w:p>
    <w:p w14:paraId="4E544DCC">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b/>
          <w:bCs/>
          <w:kern w:val="0"/>
          <w:sz w:val="20"/>
        </w:rPr>
      </w:pPr>
      <w:r>
        <w:rPr>
          <w:rFonts w:hint="eastAsia"/>
          <w:b/>
          <w:bCs/>
          <w:kern w:val="0"/>
          <w:sz w:val="20"/>
        </w:rPr>
        <w:t>3.1 AI use cases in RF aspect</w:t>
      </w:r>
    </w:p>
    <w:p w14:paraId="52C48DD6">
      <w:pPr>
        <w:keepNext/>
        <w:keepLines/>
        <w:pageBreakBefore w:val="0"/>
        <w:widowControl w:val="0"/>
        <w:kinsoku/>
        <w:wordWrap/>
        <w:overflowPunct/>
        <w:topLinePunct w:val="0"/>
        <w:autoSpaceDE/>
        <w:autoSpaceDN/>
        <w:bidi w:val="0"/>
        <w:adjustRightInd/>
        <w:snapToGrid/>
        <w:spacing w:before="120" w:after="120"/>
        <w:textAlignment w:val="auto"/>
        <w:rPr>
          <w:sz w:val="20"/>
          <w:highlight w:val="yellow"/>
        </w:rPr>
      </w:pPr>
      <w:r>
        <w:rPr>
          <w:rFonts w:hint="eastAsia"/>
          <w:sz w:val="20"/>
        </w:rPr>
        <w:t xml:space="preserve">In general, we can consider the </w:t>
      </w:r>
      <w:r>
        <w:rPr>
          <w:sz w:val="20"/>
        </w:rPr>
        <w:t xml:space="preserve">AI applications </w:t>
      </w:r>
      <w:r>
        <w:rPr>
          <w:rFonts w:hint="eastAsia"/>
          <w:sz w:val="20"/>
        </w:rPr>
        <w:t xml:space="preserve">for RF from </w:t>
      </w:r>
      <w:r>
        <w:rPr>
          <w:sz w:val="20"/>
        </w:rPr>
        <w:t>two dimensions: system-level and module-level, where the former one</w:t>
      </w:r>
      <w:r>
        <w:rPr>
          <w:rFonts w:hint="eastAsia"/>
          <w:sz w:val="20"/>
        </w:rPr>
        <w:t xml:space="preserve"> </w:t>
      </w:r>
      <w:r>
        <w:rPr>
          <w:sz w:val="20"/>
        </w:rPr>
        <w:t>focuses on end-to-end RF performance optimization and the latter one targets specific function</w:t>
      </w:r>
      <w:r>
        <w:rPr>
          <w:rFonts w:hint="eastAsia"/>
          <w:sz w:val="20"/>
        </w:rPr>
        <w:t xml:space="preserve"> implementation</w:t>
      </w:r>
      <w:r>
        <w:rPr>
          <w:sz w:val="20"/>
        </w:rPr>
        <w:t xml:space="preserve">, replacing or augmenting traditional blocks that are costly or deliver only mediocre performance. </w:t>
      </w:r>
    </w:p>
    <w:p w14:paraId="26E35AB1">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For system level AI application, AI function is used for RF parameter optimization for traditional RF or IF modules such as filters, PA,</w:t>
      </w:r>
      <w:r>
        <w:rPr>
          <w:rFonts w:hint="eastAsia"/>
          <w:sz w:val="20"/>
        </w:rPr>
        <w:t>etc</w:t>
      </w:r>
      <w:r>
        <w:rPr>
          <w:sz w:val="20"/>
        </w:rPr>
        <w:t xml:space="preserve">. According to the end performance metric, we can obtain more reasonable filter or PA parameters </w:t>
      </w:r>
      <w:r>
        <w:rPr>
          <w:rFonts w:hint="eastAsia"/>
          <w:sz w:val="20"/>
        </w:rPr>
        <w:t xml:space="preserve">obtained from AI collaborative system </w:t>
      </w:r>
      <w:r>
        <w:rPr>
          <w:sz w:val="20"/>
        </w:rPr>
        <w:t xml:space="preserve">to </w:t>
      </w:r>
      <w:r>
        <w:rPr>
          <w:rFonts w:hint="eastAsia"/>
          <w:sz w:val="20"/>
        </w:rPr>
        <w:t>compensate RF impairments such as non-linear caused by PA. With the compensation, some Tx requirements such as MPR/EVM can be improved, which means more higher transmit power could be achieved</w:t>
      </w:r>
      <w:r>
        <w:rPr>
          <w:sz w:val="20"/>
        </w:rPr>
        <w:t>. Figure 3</w:t>
      </w:r>
      <w:r>
        <w:rPr>
          <w:rFonts w:hint="eastAsia"/>
          <w:sz w:val="20"/>
          <w:lang w:val="en-US" w:eastAsia="zh-CN"/>
        </w:rPr>
        <w:t>.1</w:t>
      </w:r>
      <w:r>
        <w:rPr>
          <w:sz w:val="20"/>
        </w:rPr>
        <w:t>-1 shows a high-level block diagram of system-level AI applications：</w:t>
      </w:r>
    </w:p>
    <w:p w14:paraId="778197CB">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object>
          <v:shape id="_x0000_i1026" o:spt="75" type="#_x0000_t75" style="height:120.2pt;width:403.2pt;" o:ole="t" filled="f" o:preferrelative="t" stroked="f" coordsize="21600,21600">
            <v:path/>
            <v:fill on="f" focussize="0,0"/>
            <v:stroke on="f" joinstyle="miter"/>
            <v:imagedata r:id="rId14" o:title=""/>
            <o:lock v:ext="edit" aspectratio="f"/>
            <w10:wrap type="none"/>
            <w10:anchorlock/>
          </v:shape>
          <o:OLEObject Type="Embed" ProgID="Visio.Drawing.11" ShapeID="_x0000_i1026" DrawAspect="Content" ObjectID="_1468075725" r:id="rId13">
            <o:LockedField>false</o:LockedField>
          </o:OLEObject>
        </w:object>
      </w:r>
    </w:p>
    <w:p w14:paraId="2F825E15">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t>Figure</w:t>
      </w:r>
      <w:r>
        <w:rPr>
          <w:rFonts w:hint="eastAsia"/>
          <w:sz w:val="20"/>
        </w:rPr>
        <w:t xml:space="preserve"> 3.1-1</w:t>
      </w:r>
      <w:r>
        <w:rPr>
          <w:sz w:val="20"/>
        </w:rPr>
        <w:t>: High level block-diagram of system level applied AI</w:t>
      </w:r>
    </w:p>
    <w:p w14:paraId="6D4459E7">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 xml:space="preserve">In traditional Tx architecture, </w:t>
      </w:r>
      <w:r>
        <w:rPr>
          <w:sz w:val="20"/>
        </w:rPr>
        <w:t>the digital baseband signal traverses intermediate-frequency and RF stages</w:t>
      </w:r>
      <w:r>
        <w:rPr>
          <w:rFonts w:hint="eastAsia"/>
          <w:sz w:val="20"/>
        </w:rPr>
        <w:t xml:space="preserve"> </w:t>
      </w:r>
      <w:r>
        <w:rPr>
          <w:sz w:val="20"/>
        </w:rPr>
        <w:t>such as filter</w:t>
      </w:r>
      <w:r>
        <w:rPr>
          <w:rFonts w:hint="eastAsia"/>
          <w:sz w:val="20"/>
        </w:rPr>
        <w:t xml:space="preserve"> model</w:t>
      </w:r>
      <w:r>
        <w:rPr>
          <w:sz w:val="20"/>
        </w:rPr>
        <w:t>, IQ modulation, digital upconversion (DUC), DAC, RF upconversion, and the power amplifier (PA)</w:t>
      </w:r>
      <w:r>
        <w:rPr>
          <w:rFonts w:hint="eastAsia"/>
          <w:sz w:val="20"/>
        </w:rPr>
        <w:t>, then the signal is</w:t>
      </w:r>
      <w:r>
        <w:rPr>
          <w:sz w:val="20"/>
        </w:rPr>
        <w:t xml:space="preserve"> radiated by the antenna into the wireless channel. Throughout the digital and analog processing, </w:t>
      </w:r>
      <w:r>
        <w:rPr>
          <w:rFonts w:hint="eastAsia"/>
          <w:sz w:val="20"/>
        </w:rPr>
        <w:t xml:space="preserve">the signal will be distorted by the Tx </w:t>
      </w:r>
      <w:r>
        <w:rPr>
          <w:sz w:val="20"/>
        </w:rPr>
        <w:t xml:space="preserve">impairments </w:t>
      </w:r>
      <w:r>
        <w:rPr>
          <w:rFonts w:hint="eastAsia"/>
          <w:sz w:val="20"/>
        </w:rPr>
        <w:t xml:space="preserve">caused by some non-linear RF components such as mixer and PA. The distortion is generally understood as </w:t>
      </w:r>
      <w:r>
        <w:rPr>
          <w:sz w:val="20"/>
        </w:rPr>
        <w:t xml:space="preserve">phase noise, IQ imbalance, </w:t>
      </w:r>
      <w:r>
        <w:rPr>
          <w:rFonts w:hint="eastAsia"/>
          <w:sz w:val="20"/>
        </w:rPr>
        <w:t>carrier leakage</w:t>
      </w:r>
      <w:r>
        <w:rPr>
          <w:sz w:val="20"/>
        </w:rPr>
        <w:t>, and PA non</w:t>
      </w:r>
      <w:r>
        <w:rPr>
          <w:rFonts w:hint="eastAsia"/>
          <w:sz w:val="20"/>
        </w:rPr>
        <w:t xml:space="preserve"> </w:t>
      </w:r>
      <w:r>
        <w:rPr>
          <w:sz w:val="20"/>
        </w:rPr>
        <w:t>linearity</w:t>
      </w:r>
      <w:r>
        <w:rPr>
          <w:rFonts w:hint="eastAsia"/>
          <w:sz w:val="20"/>
        </w:rPr>
        <w:t>. Among all of them, the PA dominates the non-linearity and brings the biggest impact for system performance</w:t>
      </w:r>
      <w:r>
        <w:rPr>
          <w:sz w:val="20"/>
        </w:rPr>
        <w:t>.</w:t>
      </w:r>
    </w:p>
    <w:p w14:paraId="769754F3">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Digital Predistortion (DPD), a widely adopted linearization technique in modern radio frequency (RF) transmitters, is specifically designed to mitigate the nonlinear distortion induced by power amplifiers (PAs).</w:t>
      </w:r>
    </w:p>
    <w:p w14:paraId="6BCBB4C1">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The fundamental principle of DPD lies in proactively introducing a targeted inverse nonlinear distortion (commonly referred to as a "pre-distortion signal") to the original input signal before it enters the PA. This inverse distortion is meticulously engineered to counteract the unique nonlinear characteristics of the PA (such as amplitude-to-amplitude distortion, AM/AM, and amplitude-to-phase distortion, AM/PM), ensuring that when the pre-distorted signal passes through the PA, the two sets of distortions cancel each other out.</w:t>
      </w:r>
    </w:p>
    <w:p w14:paraId="6C03980F">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To maintain long-term compensation accuracy (especially amid dynamic changes like PA aging, temperature fluctuations, or input signal bandwidth variations), a closed-loop feedback mechanism is integrated into the DPD system. Specifically, a portion of the PA</w:t>
      </w:r>
      <w:r>
        <w:rPr>
          <w:sz w:val="20"/>
        </w:rPr>
        <w:t>’</w:t>
      </w:r>
      <w:r>
        <w:rPr>
          <w:rFonts w:hint="eastAsia"/>
          <w:sz w:val="20"/>
        </w:rPr>
        <w:t>s output signal is sampled, down-converted to baseband (if necessary), and fed back to the DPD processing block. This feedback signal is then compared with the original input signal (or a reference version of it) to calculate the residual nonlinear distortion. The DPD block autonomously adjusts the parameters of the pre-distortion signal based on this residual distortion analysis, continuously optimizing the compensation effect to keep the PA</w:t>
      </w:r>
      <w:r>
        <w:rPr>
          <w:sz w:val="20"/>
        </w:rPr>
        <w:t>’</w:t>
      </w:r>
      <w:r>
        <w:rPr>
          <w:rFonts w:hint="eastAsia"/>
          <w:sz w:val="20"/>
        </w:rPr>
        <w:t>s output signal highly linear for adjacent channel leakage ratio (ACLR) and error vector magnitude (EVM). Figure 3</w:t>
      </w:r>
      <w:r>
        <w:rPr>
          <w:rFonts w:hint="eastAsia"/>
          <w:sz w:val="20"/>
          <w:lang w:val="en-US" w:eastAsia="zh-CN"/>
        </w:rPr>
        <w:t>.1</w:t>
      </w:r>
      <w:r>
        <w:rPr>
          <w:rFonts w:hint="eastAsia"/>
          <w:sz w:val="20"/>
        </w:rPr>
        <w:t>-2 and Figure 3</w:t>
      </w:r>
      <w:r>
        <w:rPr>
          <w:rFonts w:hint="eastAsia"/>
          <w:sz w:val="20"/>
          <w:lang w:val="en-US" w:eastAsia="zh-CN"/>
        </w:rPr>
        <w:t>.1</w:t>
      </w:r>
      <w:r>
        <w:rPr>
          <w:rFonts w:hint="eastAsia"/>
          <w:sz w:val="20"/>
        </w:rPr>
        <w:t>-3 show a brief introduction of DPD process:</w:t>
      </w:r>
    </w:p>
    <w:p w14:paraId="03ACC9D0">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rFonts w:hint="eastAsia"/>
          <w:sz w:val="20"/>
        </w:rPr>
        <w:object>
          <v:shape id="_x0000_i1027" o:spt="75" alt="" type="#_x0000_t75" style="height:69pt;width:255.4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6" r:id="rId15">
            <o:LockedField>false</o:LockedField>
          </o:OLEObject>
        </w:object>
      </w:r>
    </w:p>
    <w:p w14:paraId="3C66BC35">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rFonts w:hint="eastAsia"/>
          <w:sz w:val="20"/>
        </w:rPr>
        <w:t>Figure 3.1-2: DPD illustration</w:t>
      </w:r>
    </w:p>
    <w:p w14:paraId="7D267A71">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rFonts w:hint="eastAsia"/>
          <w:sz w:val="20"/>
        </w:rPr>
        <w:object>
          <v:shape id="_x0000_i1028" o:spt="75" alt="" type="#_x0000_t75" style="height:95.35pt;width:343.45pt;" o:ole="t" filled="f" o:preferrelative="t" stroked="f" coordsize="21600,21600">
            <v:path/>
            <v:fill on="f" focussize="0,0"/>
            <v:stroke on="f"/>
            <v:imagedata r:id="rId18" o:title=""/>
            <o:lock v:ext="edit" aspectratio="f"/>
            <w10:wrap type="none"/>
            <w10:anchorlock/>
          </v:shape>
          <o:OLEObject Type="Embed" ProgID="Visio.Drawing.11" ShapeID="_x0000_i1028" DrawAspect="Content" ObjectID="_1468075727" r:id="rId17">
            <o:LockedField>false</o:LockedField>
          </o:OLEObject>
        </w:object>
      </w:r>
    </w:p>
    <w:p w14:paraId="3FA68D4B">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rFonts w:hint="eastAsia"/>
          <w:sz w:val="20"/>
        </w:rPr>
        <w:t>Figure 3.1-3: The signal process gain curve with DPD</w:t>
      </w:r>
    </w:p>
    <w:p w14:paraId="2B8A044C">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 xml:space="preserve">However, the evolution of transmitter architectures—driven by the increasing number of antennas and wider bandwidths—presents significant challenges for </w:t>
      </w:r>
      <w:r>
        <w:rPr>
          <w:rFonts w:hint="eastAsia"/>
          <w:sz w:val="20"/>
        </w:rPr>
        <w:t xml:space="preserve">traditional </w:t>
      </w:r>
      <w:r>
        <w:rPr>
          <w:sz w:val="20"/>
        </w:rPr>
        <w:t xml:space="preserve">DPD implementation. This growing complexity positions AI-based DPD as a promising avenue for 6G, potentially replacing or enhancing traditional methods. Figure </w:t>
      </w:r>
      <w:r>
        <w:rPr>
          <w:rFonts w:hint="eastAsia"/>
          <w:sz w:val="20"/>
        </w:rPr>
        <w:t>3</w:t>
      </w:r>
      <w:r>
        <w:rPr>
          <w:rFonts w:hint="eastAsia"/>
          <w:sz w:val="20"/>
          <w:lang w:val="en-US" w:eastAsia="zh-CN"/>
        </w:rPr>
        <w:t>.1</w:t>
      </w:r>
      <w:r>
        <w:rPr>
          <w:rFonts w:hint="eastAsia"/>
          <w:sz w:val="20"/>
        </w:rPr>
        <w:t>-4</w:t>
      </w:r>
      <w:r>
        <w:rPr>
          <w:sz w:val="20"/>
        </w:rPr>
        <w:t xml:space="preserve"> illustrates how AI-DPD can be applied:</w:t>
      </w:r>
    </w:p>
    <w:p w14:paraId="43F1BDAB">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object>
          <v:shape id="_x0000_i1029" o:spt="75" type="#_x0000_t75" style="height:80.85pt;width:415.4pt;" o:ole="t" filled="f" o:preferrelative="t" stroked="f" coordsize="21600,21600">
            <v:path/>
            <v:fill on="f" focussize="0,0"/>
            <v:stroke on="f" joinstyle="miter"/>
            <v:imagedata r:id="rId20" o:title=""/>
            <o:lock v:ext="edit" aspectratio="f"/>
            <w10:wrap type="none"/>
            <w10:anchorlock/>
          </v:shape>
          <o:OLEObject Type="Embed" ProgID="Visio.Drawing.11" ShapeID="_x0000_i1029" DrawAspect="Content" ObjectID="_1468075728" r:id="rId19">
            <o:LockedField>false</o:LockedField>
          </o:OLEObject>
        </w:object>
      </w:r>
    </w:p>
    <w:p w14:paraId="6EA13F18">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t xml:space="preserve">Figure </w:t>
      </w:r>
      <w:r>
        <w:rPr>
          <w:rFonts w:hint="eastAsia"/>
          <w:sz w:val="20"/>
        </w:rPr>
        <w:t>3.1-4:</w:t>
      </w:r>
      <w:r>
        <w:rPr>
          <w:sz w:val="20"/>
        </w:rPr>
        <w:t xml:space="preserve"> Illustration of AI-DPD block-diagram</w:t>
      </w:r>
    </w:p>
    <w:p w14:paraId="095C8F25">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 xml:space="preserve">In the Rx chain, </w:t>
      </w:r>
      <w:r>
        <w:rPr>
          <w:rFonts w:hint="eastAsia"/>
          <w:sz w:val="20"/>
        </w:rPr>
        <w:t>the antenna receive its own signal from the transmitter (also the other signals in the air). The received signal</w:t>
      </w:r>
      <w:r>
        <w:rPr>
          <w:sz w:val="20"/>
        </w:rPr>
        <w:t xml:space="preserve">, pass throughout the filter, LNA and the put into base band. </w:t>
      </w:r>
      <w:r>
        <w:rPr>
          <w:rFonts w:hint="eastAsia"/>
          <w:sz w:val="20"/>
        </w:rPr>
        <w:t xml:space="preserve">A </w:t>
      </w:r>
      <w:r>
        <w:rPr>
          <w:sz w:val="20"/>
        </w:rPr>
        <w:t>‘</w:t>
      </w:r>
      <w:r>
        <w:rPr>
          <w:rFonts w:hint="eastAsia"/>
          <w:sz w:val="20"/>
        </w:rPr>
        <w:t>perfect</w:t>
      </w:r>
      <w:r>
        <w:rPr>
          <w:sz w:val="20"/>
        </w:rPr>
        <w:t>’</w:t>
      </w:r>
      <w:r>
        <w:rPr>
          <w:rFonts w:hint="eastAsia"/>
          <w:sz w:val="20"/>
        </w:rPr>
        <w:t xml:space="preserve"> signal is always the goal. However, the Tx signal would be distorted not only in the transmitter, but also in the wireless channel caused by</w:t>
      </w:r>
      <w:r>
        <w:rPr>
          <w:sz w:val="20"/>
        </w:rPr>
        <w:t xml:space="preserve"> channel fading</w:t>
      </w:r>
      <w:r>
        <w:rPr>
          <w:rFonts w:hint="eastAsia"/>
          <w:sz w:val="20"/>
        </w:rPr>
        <w:t>. In addition to that</w:t>
      </w:r>
      <w:r>
        <w:rPr>
          <w:sz w:val="20"/>
        </w:rPr>
        <w:t>,</w:t>
      </w:r>
      <w:r>
        <w:rPr>
          <w:rFonts w:hint="eastAsia"/>
          <w:sz w:val="20"/>
        </w:rPr>
        <w:t xml:space="preserve"> the </w:t>
      </w:r>
      <w:r>
        <w:rPr>
          <w:sz w:val="20"/>
        </w:rPr>
        <w:t xml:space="preserve">interference from </w:t>
      </w:r>
      <w:r>
        <w:rPr>
          <w:rFonts w:hint="eastAsia"/>
          <w:sz w:val="20"/>
        </w:rPr>
        <w:t>other system would also be a factor causing distortion</w:t>
      </w:r>
      <w:r>
        <w:rPr>
          <w:sz w:val="20"/>
        </w:rPr>
        <w:t xml:space="preserve">. </w:t>
      </w:r>
    </w:p>
    <w:p w14:paraId="7C9C115E">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In 6G</w:t>
      </w:r>
      <w:r>
        <w:rPr>
          <w:rFonts w:hint="eastAsia"/>
          <w:sz w:val="20"/>
        </w:rPr>
        <w:t xml:space="preserve">, </w:t>
      </w:r>
      <w:r>
        <w:rPr>
          <w:sz w:val="20"/>
        </w:rPr>
        <w:t xml:space="preserve">considering </w:t>
      </w:r>
      <w:r>
        <w:rPr>
          <w:rFonts w:hint="eastAsia"/>
          <w:sz w:val="20"/>
        </w:rPr>
        <w:t>some new</w:t>
      </w:r>
      <w:r>
        <w:rPr>
          <w:sz w:val="20"/>
        </w:rPr>
        <w:t xml:space="preserve"> promising scenarios such as SFBC and sensing, interference cancel need</w:t>
      </w:r>
      <w:r>
        <w:rPr>
          <w:rFonts w:hint="eastAsia"/>
          <w:sz w:val="20"/>
        </w:rPr>
        <w:t>s pay</w:t>
      </w:r>
      <w:r>
        <w:rPr>
          <w:sz w:val="20"/>
        </w:rPr>
        <w:t xml:space="preserve"> more attention. In Rx chain</w:t>
      </w:r>
      <w:r>
        <w:rPr>
          <w:rFonts w:hint="eastAsia"/>
          <w:sz w:val="20"/>
        </w:rPr>
        <w:t>,</w:t>
      </w:r>
      <w:r>
        <w:rPr>
          <w:sz w:val="20"/>
        </w:rPr>
        <w:t xml:space="preserve"> digital interference cancel method is </w:t>
      </w:r>
      <w:r>
        <w:rPr>
          <w:rFonts w:hint="eastAsia"/>
          <w:sz w:val="20"/>
        </w:rPr>
        <w:t xml:space="preserve">usually </w:t>
      </w:r>
      <w:r>
        <w:rPr>
          <w:sz w:val="20"/>
        </w:rPr>
        <w:t>considered</w:t>
      </w:r>
      <w:r>
        <w:rPr>
          <w:rFonts w:hint="eastAsia"/>
          <w:sz w:val="20"/>
        </w:rPr>
        <w:t>. In the case of AI function is considered</w:t>
      </w:r>
      <w:r>
        <w:rPr>
          <w:sz w:val="20"/>
        </w:rPr>
        <w:t xml:space="preserve">, </w:t>
      </w:r>
      <w:r>
        <w:rPr>
          <w:rFonts w:hint="eastAsia"/>
          <w:sz w:val="20"/>
        </w:rPr>
        <w:t xml:space="preserve">then the </w:t>
      </w:r>
      <w:r>
        <w:rPr>
          <w:sz w:val="20"/>
        </w:rPr>
        <w:t>digital interference cancel can be implemented by AI function. AI based interference cancellation can be considered after ADC as shown in Figure 3</w:t>
      </w:r>
      <w:r>
        <w:rPr>
          <w:rFonts w:hint="eastAsia"/>
          <w:sz w:val="20"/>
          <w:lang w:val="en-US" w:eastAsia="zh-CN"/>
        </w:rPr>
        <w:t>.1</w:t>
      </w:r>
      <w:r>
        <w:rPr>
          <w:sz w:val="20"/>
        </w:rPr>
        <w:t>-5：</w:t>
      </w:r>
    </w:p>
    <w:p w14:paraId="46B7B9FF">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object>
          <v:shape id="_x0000_i1030" o:spt="75" type="#_x0000_t75" style="height:95.8pt;width:414.85pt;" o:ole="t" filled="f" o:preferrelative="t" stroked="f" coordsize="21600,21600">
            <v:path/>
            <v:fill on="f" focussize="0,0"/>
            <v:stroke on="f" joinstyle="miter"/>
            <v:imagedata r:id="rId22" o:title=""/>
            <o:lock v:ext="edit" aspectratio="f"/>
            <w10:wrap type="none"/>
            <w10:anchorlock/>
          </v:shape>
          <o:OLEObject Type="Embed" ProgID="Visio.Drawing.11" ShapeID="_x0000_i1030" DrawAspect="Content" ObjectID="_1468075729" r:id="rId21">
            <o:LockedField>false</o:LockedField>
          </o:OLEObject>
        </w:object>
      </w:r>
    </w:p>
    <w:p w14:paraId="6E15A6CC">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t xml:space="preserve">Figure </w:t>
      </w:r>
      <w:r>
        <w:rPr>
          <w:rFonts w:hint="eastAsia"/>
          <w:sz w:val="20"/>
        </w:rPr>
        <w:t>3.1-5</w:t>
      </w:r>
      <w:r>
        <w:rPr>
          <w:sz w:val="20"/>
        </w:rPr>
        <w:t>:</w:t>
      </w:r>
      <w:r>
        <w:rPr>
          <w:rFonts w:hint="eastAsia"/>
          <w:sz w:val="20"/>
        </w:rPr>
        <w:t xml:space="preserve"> </w:t>
      </w:r>
      <w:r>
        <w:rPr>
          <w:sz w:val="20"/>
        </w:rPr>
        <w:t>Illustration of AI-Interference cancel block-diagram</w:t>
      </w:r>
    </w:p>
    <w:p w14:paraId="1865B184">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 xml:space="preserve">Besides, regarding the </w:t>
      </w:r>
      <w:r>
        <w:rPr>
          <w:sz w:val="20"/>
        </w:rPr>
        <w:t>nonlinear distortion</w:t>
      </w:r>
      <w:r>
        <w:rPr>
          <w:rFonts w:hint="eastAsia"/>
          <w:sz w:val="20"/>
        </w:rPr>
        <w:t xml:space="preserve"> of </w:t>
      </w:r>
      <w:r>
        <w:rPr>
          <w:sz w:val="20"/>
        </w:rPr>
        <w:t>the signal</w:t>
      </w:r>
      <w:r>
        <w:rPr>
          <w:rFonts w:hint="eastAsia"/>
          <w:sz w:val="20"/>
        </w:rPr>
        <w:t>, Digital Post-Distortion Signal Processing Methods(DPoD) can be considered. Digital Post-Distortion (DPoD) in the receiver is a sophisticated signal processing technique designed to correct distortions introduced by the transmitter's PA after the signal has been received. Unlike transmitter-side DPD, it operates on the already-impaired signal captured by the receiver. By employing an inverse model of the PA's nonlinear characteristics, it digitally cancels out nonlinearities and spectral regrowth. This receiver-based correction enhances link performance, increases data throughput, and improves receiver sensitivity. It is particularly valuable for uplink channels in massive MIMO systems and for mitigating distortions from user equipment, thereby relaxing the linearity requirements for their power amplifiers.</w:t>
      </w:r>
    </w:p>
    <w:p w14:paraId="6C74BA03">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 xml:space="preserve">To exploit more performance gain, AI based DPoD can be studied in 6G. </w:t>
      </w:r>
      <w:r>
        <w:rPr>
          <w:sz w:val="20"/>
        </w:rPr>
        <w:t>AI-DPoD can be conducted</w:t>
      </w:r>
      <w:r>
        <w:rPr>
          <w:rFonts w:hint="eastAsia"/>
          <w:sz w:val="20"/>
        </w:rPr>
        <w:t xml:space="preserve"> in </w:t>
      </w:r>
      <w:r>
        <w:rPr>
          <w:sz w:val="20"/>
        </w:rPr>
        <w:t>baseband</w:t>
      </w:r>
      <w:r>
        <w:rPr>
          <w:rFonts w:hint="eastAsia"/>
          <w:sz w:val="20"/>
        </w:rPr>
        <w:t xml:space="preserve"> to reduce the complexity, and </w:t>
      </w:r>
      <w:r>
        <w:rPr>
          <w:sz w:val="20"/>
        </w:rPr>
        <w:t xml:space="preserve">Figure </w:t>
      </w:r>
      <w:r>
        <w:rPr>
          <w:rFonts w:hint="eastAsia"/>
          <w:sz w:val="20"/>
        </w:rPr>
        <w:t>3</w:t>
      </w:r>
      <w:r>
        <w:rPr>
          <w:rFonts w:hint="eastAsia"/>
          <w:sz w:val="20"/>
          <w:lang w:val="en-US" w:eastAsia="zh-CN"/>
        </w:rPr>
        <w:t>.1</w:t>
      </w:r>
      <w:r>
        <w:rPr>
          <w:rFonts w:hint="eastAsia"/>
          <w:sz w:val="20"/>
        </w:rPr>
        <w:t xml:space="preserve">-6 </w:t>
      </w:r>
      <w:r>
        <w:rPr>
          <w:sz w:val="20"/>
        </w:rPr>
        <w:t>shows an example of how AI-DPoD is applied:</w:t>
      </w:r>
    </w:p>
    <w:p w14:paraId="721E7877">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object>
          <v:shape id="_x0000_i1031" o:spt="75" type="#_x0000_t75" style="height:138.45pt;width:415.4pt;" o:ole="t" filled="f" o:preferrelative="t" stroked="f" coordsize="21600,21600">
            <v:path/>
            <v:fill on="f" focussize="0,0"/>
            <v:stroke on="f" joinstyle="miter"/>
            <v:imagedata r:id="rId24" o:title=""/>
            <o:lock v:ext="edit" aspectratio="f"/>
            <w10:wrap type="none"/>
            <w10:anchorlock/>
          </v:shape>
          <o:OLEObject Type="Embed" ProgID="Visio.Drawing.11" ShapeID="_x0000_i1031" DrawAspect="Content" ObjectID="_1468075730" r:id="rId23">
            <o:LockedField>false</o:LockedField>
          </o:OLEObject>
        </w:object>
      </w:r>
    </w:p>
    <w:p w14:paraId="448F238F">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t xml:space="preserve">Figure </w:t>
      </w:r>
      <w:r>
        <w:rPr>
          <w:rFonts w:hint="eastAsia"/>
          <w:sz w:val="20"/>
        </w:rPr>
        <w:t>3.1-6</w:t>
      </w:r>
      <w:r>
        <w:rPr>
          <w:sz w:val="20"/>
        </w:rPr>
        <w:t>:</w:t>
      </w:r>
      <w:r>
        <w:rPr>
          <w:rFonts w:hint="eastAsia"/>
          <w:sz w:val="20"/>
        </w:rPr>
        <w:t xml:space="preserve"> </w:t>
      </w:r>
      <w:r>
        <w:rPr>
          <w:sz w:val="20"/>
        </w:rPr>
        <w:t xml:space="preserve">Illustration of AI-DPoD </w:t>
      </w:r>
      <w:r>
        <w:rPr>
          <w:rFonts w:hint="eastAsia"/>
          <w:sz w:val="20"/>
        </w:rPr>
        <w:t xml:space="preserve">implementation </w:t>
      </w:r>
      <w:r>
        <w:rPr>
          <w:sz w:val="20"/>
        </w:rPr>
        <w:t>after channel equalization</w:t>
      </w:r>
    </w:p>
    <w:p w14:paraId="28153E2F">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The aforementioned parts describe the use cases from Tx perspective and Rx perspective, thus all the above can be studied at network side and UE side. With the above consideration, we have the follow proposals:</w:t>
      </w:r>
    </w:p>
    <w:p w14:paraId="7696634F">
      <w:pPr>
        <w:keepNext/>
        <w:keepLines/>
        <w:pageBreakBefore w:val="0"/>
        <w:widowControl w:val="0"/>
        <w:kinsoku/>
        <w:wordWrap/>
        <w:overflowPunct/>
        <w:topLinePunct w:val="0"/>
        <w:autoSpaceDE/>
        <w:autoSpaceDN/>
        <w:bidi w:val="0"/>
        <w:adjustRightInd/>
        <w:snapToGrid/>
        <w:spacing w:before="120" w:after="120"/>
        <w:textAlignment w:val="auto"/>
        <w:rPr>
          <w:b/>
          <w:bCs/>
          <w:i/>
          <w:iCs/>
          <w:sz w:val="20"/>
        </w:rPr>
      </w:pPr>
      <w:r>
        <w:rPr>
          <w:b/>
          <w:bCs/>
          <w:i/>
          <w:iCs/>
          <w:sz w:val="20"/>
        </w:rPr>
        <w:t xml:space="preserve">Proposal </w:t>
      </w:r>
      <w:r>
        <w:rPr>
          <w:rFonts w:hint="eastAsia"/>
          <w:b/>
          <w:bCs/>
          <w:i/>
          <w:iCs/>
          <w:sz w:val="20"/>
        </w:rPr>
        <w:t>2</w:t>
      </w:r>
      <w:r>
        <w:rPr>
          <w:b/>
          <w:bCs/>
          <w:i/>
          <w:iCs/>
          <w:sz w:val="20"/>
        </w:rPr>
        <w:t>：Study system level AI application for overall RF performance optimization</w:t>
      </w:r>
      <w:r>
        <w:rPr>
          <w:rFonts w:hint="eastAsia"/>
          <w:b/>
          <w:bCs/>
          <w:i/>
          <w:iCs/>
          <w:sz w:val="20"/>
        </w:rPr>
        <w:t xml:space="preserve">(filter parameters and PA parameters </w:t>
      </w:r>
      <w:r>
        <w:rPr>
          <w:b/>
          <w:bCs/>
          <w:i/>
          <w:iCs/>
          <w:sz w:val="20"/>
        </w:rPr>
        <w:t>optimization</w:t>
      </w:r>
      <w:r>
        <w:rPr>
          <w:rFonts w:hint="eastAsia"/>
          <w:b/>
          <w:bCs/>
          <w:i/>
          <w:iCs/>
          <w:sz w:val="20"/>
        </w:rPr>
        <w:t>) a</w:t>
      </w:r>
      <w:r>
        <w:rPr>
          <w:b/>
          <w:bCs/>
          <w:i/>
          <w:iCs/>
          <w:sz w:val="20"/>
        </w:rPr>
        <w:t xml:space="preserve">t </w:t>
      </w:r>
      <w:r>
        <w:rPr>
          <w:rFonts w:hint="eastAsia"/>
          <w:b/>
          <w:bCs/>
          <w:i/>
          <w:iCs/>
          <w:sz w:val="20"/>
        </w:rPr>
        <w:t xml:space="preserve">NW </w:t>
      </w:r>
      <w:r>
        <w:rPr>
          <w:b/>
          <w:bCs/>
          <w:i/>
          <w:iCs/>
          <w:sz w:val="20"/>
        </w:rPr>
        <w:t>side and UE side</w:t>
      </w:r>
      <w:r>
        <w:rPr>
          <w:rFonts w:hint="eastAsia"/>
          <w:b/>
          <w:bCs/>
          <w:i/>
          <w:iCs/>
          <w:sz w:val="20"/>
        </w:rPr>
        <w:t>.</w:t>
      </w:r>
    </w:p>
    <w:p w14:paraId="01213114">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sz w:val="20"/>
        </w:rPr>
      </w:pPr>
      <w:r>
        <w:rPr>
          <w:b/>
          <w:bCs/>
          <w:i/>
          <w:iCs/>
          <w:sz w:val="20"/>
        </w:rPr>
        <w:t xml:space="preserve">Proposal </w:t>
      </w:r>
      <w:r>
        <w:rPr>
          <w:rFonts w:hint="eastAsia"/>
          <w:b/>
          <w:bCs/>
          <w:i/>
          <w:iCs/>
          <w:sz w:val="20"/>
        </w:rPr>
        <w:t>3</w:t>
      </w:r>
      <w:r>
        <w:rPr>
          <w:b/>
          <w:bCs/>
          <w:i/>
          <w:iCs/>
          <w:sz w:val="20"/>
        </w:rPr>
        <w:t xml:space="preserve">: Study module level AI applications such as AI-DPD, AI-DPoD, AI-Interference cancellation at </w:t>
      </w:r>
      <w:r>
        <w:rPr>
          <w:rFonts w:hint="eastAsia"/>
          <w:b/>
          <w:bCs/>
          <w:i/>
          <w:iCs/>
          <w:sz w:val="20"/>
        </w:rPr>
        <w:t xml:space="preserve">NW </w:t>
      </w:r>
      <w:r>
        <w:rPr>
          <w:b/>
          <w:bCs/>
          <w:i/>
          <w:iCs/>
          <w:sz w:val="20"/>
        </w:rPr>
        <w:t>side and UE side</w:t>
      </w:r>
      <w:r>
        <w:rPr>
          <w:rFonts w:hint="eastAsia"/>
          <w:b/>
          <w:bCs/>
          <w:i/>
          <w:iCs/>
          <w:sz w:val="20"/>
        </w:rPr>
        <w:t>.</w:t>
      </w:r>
    </w:p>
    <w:p w14:paraId="7BC68091">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sz w:val="20"/>
        </w:rPr>
      </w:pPr>
    </w:p>
    <w:p w14:paraId="178A7311">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b/>
          <w:bCs/>
          <w:kern w:val="0"/>
          <w:sz w:val="20"/>
        </w:rPr>
      </w:pPr>
      <w:r>
        <w:rPr>
          <w:rFonts w:hint="eastAsia"/>
          <w:b/>
          <w:bCs/>
          <w:kern w:val="0"/>
          <w:sz w:val="20"/>
        </w:rPr>
        <w:t>3.2 AI use cases in Demod aspect</w:t>
      </w:r>
    </w:p>
    <w:p w14:paraId="580532E5">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In legacy requirements definition, RAN4 only led very limited test cases such as receiver enhancement for UE and BS side, as well as interference cancellation scenarios in 5G NR system. These studies lay an important foundation for receiver architecture design (MMSE/MMSE-IRC, R-ML), performance baselines, technology development. In 5G NR, MMSE-IRC receiver is a mandatory feature, and R-ML receiver is an optional feature in UE device side. However, due to factors such as high chip implementation costs, insufficient network-assisted signaling support, and limited standardization, R-ML receivers have not yet been widely commercialized.</w:t>
      </w:r>
    </w:p>
    <w:p w14:paraId="0DE3F5FA">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In recent years, with the rapid development of AI technology, the integration of AI and communication technology has continued to deepen. For example, in Rel-19, the AI-based CSI compression and prediction use cases was introduced for the first time, laying a good foundation for the standardization of AI. With the development of 6G technology, more and more AI use cases are being studied at the physical layer (such as coding, modulation, channel estimation) and network layer (beam management, energy saving). I</w:t>
      </w:r>
      <w:r>
        <w:rPr>
          <w:rFonts w:hint="eastAsia"/>
          <w:sz w:val="20"/>
        </w:rPr>
        <w:t>t</w:t>
      </w:r>
      <w:r>
        <w:rPr>
          <w:sz w:val="20"/>
        </w:rPr>
        <w:t xml:space="preserve"> is foreseeable that AI-enabled communication technology will become an important trend. </w:t>
      </w:r>
    </w:p>
    <w:p w14:paraId="5DF8C392">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As the core module of wireless communication system, receiver technology has a direct impact on the communication quality and efficiency of the entire link. H</w:t>
      </w:r>
      <w:r>
        <w:rPr>
          <w:rFonts w:hint="eastAsia"/>
          <w:sz w:val="20"/>
        </w:rPr>
        <w:t>owever</w:t>
      </w:r>
      <w:r>
        <w:rPr>
          <w:sz w:val="20"/>
        </w:rPr>
        <w:t xml:space="preserve">, within the theoretical constraints of </w:t>
      </w:r>
      <w:r>
        <w:rPr>
          <w:rFonts w:hint="eastAsia"/>
          <w:sz w:val="20"/>
        </w:rPr>
        <w:t>S</w:t>
      </w:r>
      <w:r>
        <w:rPr>
          <w:sz w:val="20"/>
        </w:rPr>
        <w:t>ha</w:t>
      </w:r>
      <w:r>
        <w:rPr>
          <w:rFonts w:hint="eastAsia"/>
          <w:sz w:val="20"/>
        </w:rPr>
        <w:t>nn</w:t>
      </w:r>
      <w:r>
        <w:rPr>
          <w:sz w:val="20"/>
        </w:rPr>
        <w:t xml:space="preserve">on’s theorem, the performance improvements of traditional linear receivers and non-linear are gradually reaching their limits. This </w:t>
      </w:r>
      <w:r>
        <w:rPr>
          <w:rFonts w:hint="eastAsia"/>
          <w:sz w:val="20"/>
        </w:rPr>
        <w:t>is</w:t>
      </w:r>
      <w:r>
        <w:rPr>
          <w:sz w:val="20"/>
        </w:rPr>
        <w:t xml:space="preserve"> e</w:t>
      </w:r>
      <w:r>
        <w:rPr>
          <w:rFonts w:hint="eastAsia"/>
          <w:sz w:val="20"/>
        </w:rPr>
        <w:t>s</w:t>
      </w:r>
      <w:r>
        <w:rPr>
          <w:sz w:val="20"/>
        </w:rPr>
        <w:t xml:space="preserve">pecially true in complex channel environments, multi-user interference, and high modulation order scenarios, where traditional receiver architectures struggle to significantly improve spectral efficiency of reduce BLER. In </w:t>
      </w:r>
      <w:r>
        <w:rPr>
          <w:rFonts w:hint="eastAsia"/>
          <w:sz w:val="20"/>
        </w:rPr>
        <w:t>this</w:t>
      </w:r>
      <w:r>
        <w:rPr>
          <w:sz w:val="20"/>
        </w:rPr>
        <w:t xml:space="preserve"> backdrop, exploring receiver technology based on AI is becoming a potential direction to break through the performance boundaries of classical theory. </w:t>
      </w:r>
    </w:p>
    <w:p w14:paraId="7C86E29E">
      <w:pPr>
        <w:keepNext/>
        <w:keepLines/>
        <w:pageBreakBefore w:val="0"/>
        <w:widowControl w:val="0"/>
        <w:kinsoku/>
        <w:wordWrap/>
        <w:overflowPunct/>
        <w:topLinePunct w:val="0"/>
        <w:autoSpaceDE/>
        <w:autoSpaceDN/>
        <w:bidi w:val="0"/>
        <w:adjustRightInd/>
        <w:snapToGrid/>
        <w:spacing w:before="120" w:after="120"/>
        <w:textAlignment w:val="auto"/>
        <w:rPr>
          <w:sz w:val="20"/>
        </w:rPr>
      </w:pPr>
      <w:r>
        <w:rPr>
          <w:rFonts w:hint="eastAsia"/>
          <w:sz w:val="20"/>
        </w:rPr>
        <w:t>C</w:t>
      </w:r>
      <w:r>
        <w:rPr>
          <w:sz w:val="20"/>
        </w:rPr>
        <w:t xml:space="preserve">ombining existing research literature, AI receiver can be roughly divided into two categories, data driven methods and model driven methods. As shown in the following figures, 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 The data driven approach regards multiple functional modules of the wireless communication system as an unknown and black box, replaces them with an AI network, and then relies on a large amount of training data input to output training. A large number of simulation and experimental studies have shown that both methods have been proven to be effective in different scenarios, and each has unique advantages and application potential. </w:t>
      </w:r>
    </w:p>
    <w:p w14:paraId="144F911A">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object>
          <v:shape id="_x0000_i1032" o:spt="75" type="#_x0000_t75" style="height:138.45pt;width:415.4pt;" o:ole="t" filled="f" o:preferrelative="t" stroked="f" coordsize="21600,21600">
            <v:path/>
            <v:fill on="f" focussize="0,0"/>
            <v:stroke on="f" joinstyle="miter"/>
            <v:imagedata r:id="rId26" o:title=""/>
            <o:lock v:ext="edit" aspectratio="f"/>
            <w10:wrap type="none"/>
            <w10:anchorlock/>
          </v:shape>
          <o:OLEObject Type="Embed" ProgID="Visio.Drawing.11" ShapeID="_x0000_i1032" DrawAspect="Content" ObjectID="_1468075731" r:id="rId25">
            <o:LockedField>false</o:LockedField>
          </o:OLEObject>
        </w:object>
      </w:r>
    </w:p>
    <w:p w14:paraId="02D373F0">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t xml:space="preserve">Figure </w:t>
      </w:r>
      <w:r>
        <w:rPr>
          <w:rFonts w:hint="eastAsia"/>
          <w:sz w:val="20"/>
        </w:rPr>
        <w:t>3.2-1:</w:t>
      </w:r>
      <w:r>
        <w:rPr>
          <w:sz w:val="20"/>
        </w:rPr>
        <w:t xml:space="preserve"> Model driven method</w:t>
      </w:r>
    </w:p>
    <w:p w14:paraId="0DE6F133">
      <w:pPr>
        <w:keepNext/>
        <w:keepLines/>
        <w:pageBreakBefore w:val="0"/>
        <w:widowControl w:val="0"/>
        <w:kinsoku/>
        <w:wordWrap/>
        <w:overflowPunct/>
        <w:topLinePunct w:val="0"/>
        <w:autoSpaceDE/>
        <w:autoSpaceDN/>
        <w:bidi w:val="0"/>
        <w:adjustRightInd/>
        <w:snapToGrid/>
        <w:spacing w:before="120" w:after="120"/>
        <w:textAlignment w:val="auto"/>
        <w:rPr>
          <w:sz w:val="20"/>
        </w:rPr>
      </w:pPr>
      <w:r>
        <w:rPr>
          <w:sz w:val="20"/>
        </w:rPr>
        <w:t>From the perspective of RAN4, AI based receiver is undoubtedly one of the current potential research directions in the current 6G phase. We believe that conducting systematic research on AI receiver has significant value, based on the following considerations</w:t>
      </w:r>
      <w:r>
        <w:rPr>
          <w:rFonts w:hint="eastAsia"/>
          <w:sz w:val="20"/>
        </w:rPr>
        <w:t>.</w:t>
      </w:r>
    </w:p>
    <w:p w14:paraId="32328547">
      <w:pPr>
        <w:pStyle w:val="33"/>
        <w:keepNext/>
        <w:keepLines/>
        <w:pageBreakBefore w:val="0"/>
        <w:widowControl w:val="0"/>
        <w:numPr>
          <w:ilvl w:val="0"/>
          <w:numId w:val="9"/>
        </w:numPr>
        <w:kinsoku/>
        <w:wordWrap/>
        <w:overflowPunct/>
        <w:topLinePunct w:val="0"/>
        <w:autoSpaceDE/>
        <w:autoSpaceDN/>
        <w:bidi w:val="0"/>
        <w:adjustRightInd/>
        <w:snapToGrid/>
        <w:spacing w:before="120" w:after="120"/>
        <w:textAlignment w:val="auto"/>
        <w:rPr>
          <w:sz w:val="20"/>
          <w:szCs w:val="20"/>
        </w:rPr>
      </w:pPr>
      <w:r>
        <w:rPr>
          <w:rFonts w:hint="eastAsia" w:eastAsiaTheme="minorEastAsia"/>
          <w:sz w:val="20"/>
          <w:szCs w:val="20"/>
        </w:rPr>
        <w:t>P</w:t>
      </w:r>
      <w:r>
        <w:rPr>
          <w:rFonts w:eastAsiaTheme="minorEastAsia"/>
          <w:sz w:val="20"/>
          <w:szCs w:val="20"/>
        </w:rPr>
        <w:t>erformance improvement and bottleneck breakthroughs</w:t>
      </w:r>
    </w:p>
    <w:p w14:paraId="43519B53">
      <w:pPr>
        <w:keepNext/>
        <w:keepLines/>
        <w:pageBreakBefore w:val="0"/>
        <w:widowControl w:val="0"/>
        <w:kinsoku/>
        <w:wordWrap/>
        <w:overflowPunct/>
        <w:topLinePunct w:val="0"/>
        <w:autoSpaceDE/>
        <w:autoSpaceDN/>
        <w:bidi w:val="0"/>
        <w:adjustRightInd/>
        <w:snapToGrid/>
        <w:spacing w:before="120" w:after="120"/>
        <w:textAlignment w:val="auto"/>
        <w:rPr>
          <w:sz w:val="20"/>
          <w:szCs w:val="18"/>
        </w:rPr>
      </w:pPr>
      <w:r>
        <w:rPr>
          <w:sz w:val="20"/>
          <w:szCs w:val="18"/>
        </w:rPr>
        <w:t xml:space="preserve">Traditional receivers face performance bottlenecks in complex environments (such as high frequency bands, high mobility, and multi-user interference). AI approaches demonstrate superior non-linear processing and environmental adaptability, potential further improving spectral efficiency, and system capacity, supporting the even more extreme performance targets </w:t>
      </w:r>
      <w:r>
        <w:rPr>
          <w:rFonts w:hint="eastAsia"/>
          <w:sz w:val="20"/>
          <w:szCs w:val="18"/>
        </w:rPr>
        <w:t>o</w:t>
      </w:r>
      <w:r>
        <w:rPr>
          <w:sz w:val="20"/>
          <w:szCs w:val="18"/>
        </w:rPr>
        <w:t>f 6G.</w:t>
      </w:r>
    </w:p>
    <w:p w14:paraId="1971F669">
      <w:pPr>
        <w:pStyle w:val="33"/>
        <w:keepNext/>
        <w:keepLines/>
        <w:pageBreakBefore w:val="0"/>
        <w:widowControl w:val="0"/>
        <w:numPr>
          <w:ilvl w:val="0"/>
          <w:numId w:val="9"/>
        </w:numPr>
        <w:kinsoku/>
        <w:wordWrap/>
        <w:overflowPunct/>
        <w:topLinePunct w:val="0"/>
        <w:autoSpaceDE/>
        <w:autoSpaceDN/>
        <w:bidi w:val="0"/>
        <w:adjustRightInd/>
        <w:snapToGrid/>
        <w:spacing w:before="120" w:after="120"/>
        <w:textAlignment w:val="auto"/>
        <w:rPr>
          <w:sz w:val="20"/>
          <w:szCs w:val="20"/>
        </w:rPr>
      </w:pPr>
      <w:r>
        <w:rPr>
          <w:rFonts w:eastAsiaTheme="minorEastAsia"/>
          <w:sz w:val="20"/>
          <w:szCs w:val="20"/>
        </w:rPr>
        <w:t>Interpretability and Reliability</w:t>
      </w:r>
    </w:p>
    <w:p w14:paraId="749AB71B">
      <w:pPr>
        <w:keepNext/>
        <w:keepLines/>
        <w:pageBreakBefore w:val="0"/>
        <w:widowControl w:val="0"/>
        <w:kinsoku/>
        <w:wordWrap/>
        <w:overflowPunct/>
        <w:topLinePunct w:val="0"/>
        <w:autoSpaceDE/>
        <w:autoSpaceDN/>
        <w:bidi w:val="0"/>
        <w:adjustRightInd/>
        <w:snapToGrid/>
        <w:spacing w:before="120" w:after="120"/>
        <w:textAlignment w:val="auto"/>
        <w:rPr>
          <w:sz w:val="20"/>
          <w:szCs w:val="18"/>
        </w:rPr>
      </w:pPr>
      <w:r>
        <w:rPr>
          <w:sz w:val="20"/>
          <w:szCs w:val="18"/>
        </w:rPr>
        <w:t>Model-driven AI is built on mature communication theories (such as OFDM, MIMO, and detection theory). Its decision-making process is supported by clear mathematical and physical meanings, rather than being a pure "black box." This makes its performance easier to analyze, verify, and trust.</w:t>
      </w:r>
    </w:p>
    <w:p w14:paraId="6FA9E337">
      <w:pPr>
        <w:keepNext/>
        <w:keepLines/>
        <w:pageBreakBefore w:val="0"/>
        <w:widowControl w:val="0"/>
        <w:kinsoku/>
        <w:wordWrap/>
        <w:overflowPunct/>
        <w:topLinePunct w:val="0"/>
        <w:autoSpaceDE/>
        <w:autoSpaceDN/>
        <w:bidi w:val="0"/>
        <w:adjustRightInd/>
        <w:snapToGrid/>
        <w:spacing w:before="120" w:after="120"/>
        <w:jc w:val="center"/>
        <w:textAlignment w:val="auto"/>
      </w:pPr>
      <w:r>
        <w:rPr>
          <w:sz w:val="20"/>
        </w:rPr>
        <w:object>
          <v:shape id="_x0000_i1033" o:spt="75" type="#_x0000_t75" style="height:138.45pt;width:415.4pt;" o:ole="t" filled="f" o:preferrelative="t" stroked="f" coordsize="21600,21600">
            <v:path/>
            <v:fill on="f" focussize="0,0"/>
            <v:stroke on="f" joinstyle="miter"/>
            <v:imagedata r:id="rId28" o:title=""/>
            <o:lock v:ext="edit" aspectratio="f"/>
            <w10:wrap type="none"/>
            <w10:anchorlock/>
          </v:shape>
          <o:OLEObject Type="Embed" ProgID="Visio.Drawing.11" ShapeID="_x0000_i1033" DrawAspect="Content" ObjectID="_1468075732" r:id="rId27">
            <o:LockedField>false</o:LockedField>
          </o:OLEObject>
        </w:object>
      </w:r>
    </w:p>
    <w:p w14:paraId="0ED3023E">
      <w:pPr>
        <w:keepNext/>
        <w:keepLines/>
        <w:pageBreakBefore w:val="0"/>
        <w:widowControl w:val="0"/>
        <w:kinsoku/>
        <w:wordWrap/>
        <w:overflowPunct/>
        <w:topLinePunct w:val="0"/>
        <w:autoSpaceDE/>
        <w:autoSpaceDN/>
        <w:bidi w:val="0"/>
        <w:adjustRightInd/>
        <w:snapToGrid/>
        <w:spacing w:before="120" w:after="120"/>
        <w:jc w:val="center"/>
        <w:textAlignment w:val="auto"/>
        <w:rPr>
          <w:sz w:val="20"/>
        </w:rPr>
      </w:pPr>
      <w:r>
        <w:rPr>
          <w:sz w:val="20"/>
        </w:rPr>
        <w:t xml:space="preserve">Figure </w:t>
      </w:r>
      <w:r>
        <w:rPr>
          <w:rFonts w:hint="eastAsia"/>
          <w:sz w:val="20"/>
        </w:rPr>
        <w:t>3.2-2:</w:t>
      </w:r>
      <w:r>
        <w:rPr>
          <w:sz w:val="20"/>
        </w:rPr>
        <w:t xml:space="preserve"> </w:t>
      </w:r>
      <w:r>
        <w:rPr>
          <w:rFonts w:hint="eastAsia"/>
          <w:sz w:val="20"/>
        </w:rPr>
        <w:t>Data</w:t>
      </w:r>
      <w:r>
        <w:rPr>
          <w:sz w:val="20"/>
        </w:rPr>
        <w:t xml:space="preserve"> driven method</w:t>
      </w:r>
    </w:p>
    <w:p w14:paraId="78A092DC">
      <w:pPr>
        <w:pStyle w:val="33"/>
        <w:keepNext/>
        <w:keepLines/>
        <w:pageBreakBefore w:val="0"/>
        <w:widowControl w:val="0"/>
        <w:numPr>
          <w:ilvl w:val="0"/>
          <w:numId w:val="9"/>
        </w:numPr>
        <w:kinsoku/>
        <w:wordWrap/>
        <w:overflowPunct/>
        <w:topLinePunct w:val="0"/>
        <w:autoSpaceDE/>
        <w:autoSpaceDN/>
        <w:bidi w:val="0"/>
        <w:adjustRightInd/>
        <w:snapToGrid/>
        <w:spacing w:before="120" w:after="120"/>
        <w:textAlignment w:val="auto"/>
        <w:rPr>
          <w:sz w:val="20"/>
          <w:szCs w:val="20"/>
        </w:rPr>
      </w:pPr>
      <w:r>
        <w:rPr>
          <w:sz w:val="20"/>
          <w:szCs w:val="20"/>
        </w:rPr>
        <w:t xml:space="preserve"> </w:t>
      </w:r>
      <w:r>
        <w:rPr>
          <w:rFonts w:eastAsiaTheme="minorEastAsia"/>
          <w:sz w:val="20"/>
          <w:szCs w:val="20"/>
        </w:rPr>
        <w:t>Compatibility of model driven development with existing frameworks</w:t>
      </w:r>
    </w:p>
    <w:p w14:paraId="726DCA21">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sz w:val="20"/>
          <w:szCs w:val="18"/>
        </w:rPr>
      </w:pPr>
      <w:r>
        <w:rPr>
          <w:rFonts w:eastAsiaTheme="minorEastAsia"/>
          <w:sz w:val="20"/>
          <w:szCs w:val="18"/>
        </w:rPr>
        <w:t>Model driven based AI receiver can be embedded in existing communication process without changing the basic physical layers structure, making it easier to evolve during standardization process. D</w:t>
      </w:r>
      <w:r>
        <w:rPr>
          <w:rFonts w:hint="eastAsia" w:eastAsiaTheme="minorEastAsia"/>
          <w:sz w:val="20"/>
          <w:szCs w:val="18"/>
        </w:rPr>
        <w:t>ata</w:t>
      </w:r>
      <w:r>
        <w:rPr>
          <w:rFonts w:eastAsiaTheme="minorEastAsia"/>
          <w:sz w:val="20"/>
          <w:szCs w:val="18"/>
        </w:rPr>
        <w:t xml:space="preserve"> driven based AI receiver </w:t>
      </w:r>
      <w:r>
        <w:rPr>
          <w:rFonts w:hint="eastAsia" w:eastAsiaTheme="minorEastAsia"/>
          <w:sz w:val="20"/>
          <w:szCs w:val="18"/>
        </w:rPr>
        <w:t>is</w:t>
      </w:r>
      <w:r>
        <w:rPr>
          <w:rFonts w:eastAsiaTheme="minorEastAsia"/>
          <w:sz w:val="20"/>
          <w:szCs w:val="18"/>
        </w:rPr>
        <w:t xml:space="preserve"> </w:t>
      </w:r>
      <w:r>
        <w:rPr>
          <w:rFonts w:hint="eastAsia" w:eastAsiaTheme="minorEastAsia"/>
          <w:sz w:val="20"/>
          <w:szCs w:val="18"/>
        </w:rPr>
        <w:t>a</w:t>
      </w:r>
      <w:r>
        <w:rPr>
          <w:rFonts w:eastAsiaTheme="minorEastAsia"/>
          <w:sz w:val="20"/>
          <w:szCs w:val="18"/>
        </w:rPr>
        <w:t xml:space="preserve"> black </w:t>
      </w:r>
      <w:r>
        <w:rPr>
          <w:rFonts w:hint="eastAsia" w:eastAsiaTheme="minorEastAsia"/>
          <w:sz w:val="20"/>
          <w:szCs w:val="18"/>
        </w:rPr>
        <w:t>box</w:t>
      </w:r>
      <w:r>
        <w:rPr>
          <w:rFonts w:eastAsiaTheme="minorEastAsia"/>
          <w:sz w:val="20"/>
          <w:szCs w:val="18"/>
        </w:rPr>
        <w:t xml:space="preserve"> models whose inputs and outputs may be completely different from those defined in existing standards. They rely heavily on large amounts of data training rather than explicit mathematical models, which typically require the transmitter and receiver to be jointly optimized as a single neural network, fundamentally changing the traditional modular architecture, e.g., channel coding, modulation schemes, channel estimation, detection, decoding, etc. This bring a revolutionary impact on existing baseband chips design, also resulting a significant impact on current signal processing and a longer and more challenging road to standardization.</w:t>
      </w:r>
    </w:p>
    <w:p w14:paraId="74D06EE1">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sz w:val="20"/>
          <w:szCs w:val="18"/>
        </w:rPr>
      </w:pPr>
      <w:r>
        <w:rPr>
          <w:rFonts w:eastAsiaTheme="minorEastAsia"/>
          <w:sz w:val="20"/>
          <w:szCs w:val="18"/>
        </w:rPr>
        <w:t xml:space="preserve">What’s more, from performance of view, results convergence and functional testability are the important aspects for RAN4. In Rel-19, RAN4 discussed the testability issues of two side model for CSI compression, and achieved a conclusion that the functionality testability of two side model can be tested. On the other hand, the testability of one side model for CSI prediction is also verified. And regarding the testability of AI receiver, which is more similar as one side model. Therefore, the testability issues of AI receiver are undoubtedly non-existent. </w:t>
      </w:r>
    </w:p>
    <w:p w14:paraId="3E8279DC">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sz w:val="20"/>
          <w:szCs w:val="18"/>
        </w:rPr>
      </w:pPr>
      <w:r>
        <w:rPr>
          <w:rFonts w:eastAsiaTheme="minorEastAsia"/>
          <w:sz w:val="20"/>
          <w:szCs w:val="18"/>
        </w:rPr>
        <w:t xml:space="preserve">Another question is whether the results converge. As we discussed before, for RAN4 requirements definition, convergence is the most important part. In the above discussion, we mentioned two different approaches to the current architecture of AI receivers. Based on current our view, we believe that the model driven approach is more suitable for RAN4 research or standard definition. The data driven approach changes too many classical communication module designs, making the results highly uncertain, which is also a huge challenge for convergence. </w:t>
      </w:r>
      <w:r>
        <w:rPr>
          <w:rFonts w:hint="eastAsia" w:eastAsiaTheme="minorEastAsia"/>
          <w:sz w:val="20"/>
          <w:szCs w:val="18"/>
        </w:rPr>
        <w:t>T</w:t>
      </w:r>
      <w:r>
        <w:rPr>
          <w:rFonts w:eastAsiaTheme="minorEastAsia"/>
          <w:sz w:val="20"/>
          <w:szCs w:val="18"/>
        </w:rPr>
        <w:t>herefore, in general, we believe that the model driven AI architecture is more suitable for current standard promotion and research</w:t>
      </w:r>
      <w:r>
        <w:rPr>
          <w:rFonts w:hint="eastAsia" w:eastAsiaTheme="minorEastAsia"/>
          <w:sz w:val="20"/>
          <w:szCs w:val="18"/>
        </w:rPr>
        <w:t>.</w:t>
      </w:r>
      <w:r>
        <w:rPr>
          <w:rFonts w:eastAsiaTheme="minorEastAsia"/>
          <w:sz w:val="20"/>
          <w:szCs w:val="18"/>
        </w:rPr>
        <w:t xml:space="preserve"> It also makes it easier to evaluate, simulation and standardize technical in</w:t>
      </w:r>
      <w:r>
        <w:rPr>
          <w:rFonts w:hint="eastAsia" w:eastAsiaTheme="minorEastAsia"/>
          <w:sz w:val="20"/>
          <w:szCs w:val="18"/>
          <w:lang w:val="en-US" w:eastAsia="zh-CN"/>
        </w:rPr>
        <w:t xml:space="preserve"> </w:t>
      </w:r>
      <w:r>
        <w:rPr>
          <w:rFonts w:eastAsiaTheme="minorEastAsia"/>
          <w:sz w:val="20"/>
          <w:szCs w:val="18"/>
        </w:rPr>
        <w:t xml:space="preserve">3GPP. </w:t>
      </w:r>
    </w:p>
    <w:p w14:paraId="35498F45">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eastAsiaTheme="minorEastAsia"/>
          <w:b/>
          <w:i/>
          <w:sz w:val="20"/>
          <w:szCs w:val="18"/>
        </w:rPr>
        <w:t xml:space="preserve">Observation </w:t>
      </w:r>
      <w:r>
        <w:rPr>
          <w:rFonts w:hint="eastAsia" w:eastAsiaTheme="minorEastAsia"/>
          <w:b/>
          <w:i/>
          <w:sz w:val="20"/>
          <w:szCs w:val="18"/>
        </w:rPr>
        <w:t>8:</w:t>
      </w:r>
      <w:r>
        <w:rPr>
          <w:rFonts w:eastAsiaTheme="minorEastAsia"/>
          <w:b/>
          <w:i/>
          <w:sz w:val="20"/>
          <w:szCs w:val="18"/>
        </w:rPr>
        <w:t xml:space="preserve"> RAN4 defined the requirements of linear receivers and non-linear receiver in 5G.</w:t>
      </w:r>
    </w:p>
    <w:p w14:paraId="21F6CF4F">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O</w:t>
      </w:r>
      <w:r>
        <w:rPr>
          <w:rFonts w:eastAsiaTheme="minorEastAsia"/>
          <w:b/>
          <w:i/>
          <w:sz w:val="20"/>
          <w:szCs w:val="18"/>
        </w:rPr>
        <w:t>bservation</w:t>
      </w:r>
      <w:r>
        <w:rPr>
          <w:rFonts w:hint="eastAsia" w:eastAsiaTheme="minorEastAsia"/>
          <w:b/>
          <w:i/>
          <w:sz w:val="20"/>
          <w:szCs w:val="18"/>
        </w:rPr>
        <w:t xml:space="preserve"> 9:</w:t>
      </w:r>
      <w:r>
        <w:rPr>
          <w:rFonts w:eastAsiaTheme="minorEastAsia"/>
          <w:b/>
          <w:i/>
          <w:sz w:val="20"/>
          <w:szCs w:val="18"/>
        </w:rPr>
        <w:t xml:space="preserve"> Exploring receiver technology based on AI is becoming a potential direction to break through the performance boundaries of classical theory.</w:t>
      </w:r>
    </w:p>
    <w:p w14:paraId="706A9BE8">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O</w:t>
      </w:r>
      <w:r>
        <w:rPr>
          <w:rFonts w:eastAsiaTheme="minorEastAsia"/>
          <w:b/>
          <w:i/>
          <w:sz w:val="20"/>
          <w:szCs w:val="18"/>
        </w:rPr>
        <w:t xml:space="preserve">bservation </w:t>
      </w:r>
      <w:r>
        <w:rPr>
          <w:rFonts w:hint="eastAsia" w:eastAsiaTheme="minorEastAsia"/>
          <w:b/>
          <w:i/>
          <w:sz w:val="20"/>
          <w:szCs w:val="18"/>
        </w:rPr>
        <w:t>10:</w:t>
      </w:r>
      <w:r>
        <w:rPr>
          <w:rFonts w:eastAsiaTheme="minorEastAsia"/>
          <w:b/>
          <w:i/>
          <w:sz w:val="20"/>
          <w:szCs w:val="18"/>
        </w:rPr>
        <w:t xml:space="preserve"> The data driven approach regards multiple functional modules of the wireless communication system as an unknown and black box, replaces them with an AI network, and then relies on a large amount of training data input to output training.</w:t>
      </w:r>
    </w:p>
    <w:p w14:paraId="1568F3E8">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O</w:t>
      </w:r>
      <w:r>
        <w:rPr>
          <w:rFonts w:eastAsiaTheme="minorEastAsia"/>
          <w:b/>
          <w:i/>
          <w:sz w:val="20"/>
          <w:szCs w:val="18"/>
        </w:rPr>
        <w:t>bservation 1</w:t>
      </w:r>
      <w:r>
        <w:rPr>
          <w:rFonts w:hint="eastAsia" w:eastAsiaTheme="minorEastAsia"/>
          <w:b/>
          <w:i/>
          <w:sz w:val="20"/>
          <w:szCs w:val="18"/>
        </w:rPr>
        <w:t>1:</w:t>
      </w:r>
      <w:r>
        <w:rPr>
          <w:sz w:val="20"/>
          <w:szCs w:val="18"/>
        </w:rPr>
        <w:t xml:space="preserve"> </w:t>
      </w:r>
      <w:r>
        <w:rPr>
          <w:rFonts w:eastAsiaTheme="minorEastAsia"/>
          <w:b/>
          <w:i/>
          <w:sz w:val="20"/>
          <w:szCs w:val="18"/>
        </w:rPr>
        <w:t>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w:t>
      </w:r>
      <w:r>
        <w:rPr>
          <w:rFonts w:hint="eastAsia" w:eastAsiaTheme="minorEastAsia"/>
          <w:b/>
          <w:i/>
          <w:sz w:val="20"/>
          <w:szCs w:val="18"/>
        </w:rPr>
        <w:t>.</w:t>
      </w:r>
    </w:p>
    <w:p w14:paraId="2A9790FB">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P</w:t>
      </w:r>
      <w:r>
        <w:rPr>
          <w:rFonts w:eastAsiaTheme="minorEastAsia"/>
          <w:b/>
          <w:i/>
          <w:sz w:val="20"/>
          <w:szCs w:val="18"/>
        </w:rPr>
        <w:t xml:space="preserve">roposal </w:t>
      </w:r>
      <w:r>
        <w:rPr>
          <w:rFonts w:hint="eastAsia" w:eastAsiaTheme="minorEastAsia"/>
          <w:b/>
          <w:i/>
          <w:sz w:val="20"/>
          <w:szCs w:val="18"/>
        </w:rPr>
        <w:t>4:</w:t>
      </w:r>
      <w:r>
        <w:rPr>
          <w:rFonts w:eastAsiaTheme="minorEastAsia"/>
          <w:b/>
          <w:i/>
          <w:sz w:val="20"/>
          <w:szCs w:val="18"/>
        </w:rPr>
        <w:t xml:space="preserve"> RAN4 can consider the model driven approach for study of AI receiver for 6G.</w:t>
      </w:r>
    </w:p>
    <w:p w14:paraId="2CD13172">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p>
    <w:p w14:paraId="62E15FFA">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b/>
          <w:bCs/>
          <w:kern w:val="0"/>
          <w:sz w:val="20"/>
        </w:rPr>
      </w:pPr>
      <w:r>
        <w:rPr>
          <w:rFonts w:hint="eastAsia"/>
          <w:b/>
          <w:bCs/>
          <w:kern w:val="0"/>
          <w:sz w:val="20"/>
        </w:rPr>
        <w:t>3.3 AI use cases in RRM aspect</w:t>
      </w:r>
    </w:p>
    <w:p w14:paraId="0D09EC37">
      <w:pPr>
        <w:keepNext/>
        <w:keepLines/>
        <w:pageBreakBefore w:val="0"/>
        <w:widowControl w:val="0"/>
        <w:kinsoku/>
        <w:wordWrap/>
        <w:overflowPunct/>
        <w:topLinePunct w:val="0"/>
        <w:autoSpaceDE/>
        <w:autoSpaceDN/>
        <w:bidi w:val="0"/>
        <w:adjustRightInd/>
        <w:snapToGrid/>
        <w:spacing w:before="120" w:beforeLines="0" w:after="120" w:afterLines="0" w:line="240" w:lineRule="auto"/>
        <w:jc w:val="both"/>
        <w:textAlignment w:val="auto"/>
        <w:rPr>
          <w:kern w:val="0"/>
          <w:sz w:val="20"/>
        </w:rPr>
      </w:pPr>
      <w:r>
        <w:rPr>
          <w:rFonts w:hint="eastAsia"/>
          <w:kern w:val="0"/>
          <w:sz w:val="20"/>
        </w:rPr>
        <w:t>As the overview of AI/ML</w:t>
      </w:r>
      <w:r>
        <w:rPr>
          <w:kern w:val="0"/>
          <w:sz w:val="20"/>
        </w:rPr>
        <w:t xml:space="preserve"> </w:t>
      </w:r>
      <w:r>
        <w:rPr>
          <w:rFonts w:hint="eastAsia"/>
          <w:kern w:val="0"/>
          <w:sz w:val="20"/>
        </w:rPr>
        <w:t>overall</w:t>
      </w:r>
      <w:r>
        <w:rPr>
          <w:kern w:val="0"/>
          <w:sz w:val="20"/>
        </w:rPr>
        <w:t xml:space="preserve"> </w:t>
      </w:r>
      <w:r>
        <w:rPr>
          <w:rFonts w:hint="eastAsia"/>
          <w:kern w:val="0"/>
          <w:sz w:val="20"/>
        </w:rPr>
        <w:t xml:space="preserve">the whole </w:t>
      </w:r>
      <w:r>
        <w:rPr>
          <w:kern w:val="0"/>
          <w:sz w:val="20"/>
        </w:rPr>
        <w:t xml:space="preserve">5G </w:t>
      </w:r>
      <w:r>
        <w:rPr>
          <w:rFonts w:hint="eastAsia"/>
          <w:kern w:val="0"/>
          <w:sz w:val="20"/>
        </w:rPr>
        <w:t>in Clause 2, around the RRM measurement and event prediction, the RAN4 aspects</w:t>
      </w:r>
      <w:r>
        <w:rPr>
          <w:kern w:val="0"/>
          <w:sz w:val="20"/>
        </w:rPr>
        <w:t xml:space="preserve"> such as measurement delay, prediction accuracy, reporting delay, reporting accuracy and measurement gaps</w:t>
      </w:r>
      <w:r>
        <w:rPr>
          <w:rFonts w:hint="eastAsia"/>
          <w:kern w:val="0"/>
          <w:sz w:val="20"/>
        </w:rPr>
        <w:t xml:space="preserve"> were discussed in the RAN2-led WID</w:t>
      </w:r>
      <w:r>
        <w:rPr>
          <w:kern w:val="0"/>
          <w:sz w:val="20"/>
        </w:rPr>
        <w:t xml:space="preserve">. Given </w:t>
      </w:r>
      <w:r>
        <w:rPr>
          <w:rFonts w:hint="eastAsia"/>
          <w:kern w:val="0"/>
          <w:sz w:val="20"/>
        </w:rPr>
        <w:t>they would be</w:t>
      </w:r>
      <w:r>
        <w:rPr>
          <w:kern w:val="0"/>
          <w:sz w:val="20"/>
        </w:rPr>
        <w:t xml:space="preserve"> ongoing development </w:t>
      </w:r>
      <w:r>
        <w:rPr>
          <w:rFonts w:hint="eastAsia"/>
          <w:kern w:val="0"/>
          <w:sz w:val="20"/>
        </w:rPr>
        <w:t xml:space="preserve">in NR </w:t>
      </w:r>
      <w:r>
        <w:rPr>
          <w:kern w:val="0"/>
          <w:sz w:val="20"/>
        </w:rPr>
        <w:t>Release 20, to prevent duplication of efforts, we propose to exclude any RAN4-related issues that have been identified/discussed in 5G-A from the scope of 6G AI topics led by RAN4.</w:t>
      </w:r>
    </w:p>
    <w:p w14:paraId="69FE9DE1">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b/>
          <w:bCs/>
          <w:kern w:val="0"/>
          <w:sz w:val="20"/>
        </w:rPr>
      </w:pPr>
      <w:r>
        <w:rPr>
          <w:rFonts w:hint="eastAsia"/>
          <w:b/>
          <w:bCs/>
          <w:i/>
          <w:iCs/>
          <w:kern w:val="0"/>
          <w:sz w:val="20"/>
        </w:rPr>
        <w:t xml:space="preserve">Proposal 5: </w:t>
      </w:r>
      <w:r>
        <w:rPr>
          <w:b/>
          <w:bCs/>
          <w:i/>
          <w:iCs/>
          <w:sz w:val="20"/>
        </w:rPr>
        <w:t>To avoid duplicate stud</w:t>
      </w:r>
      <w:r>
        <w:rPr>
          <w:rFonts w:hint="eastAsia"/>
          <w:b/>
          <w:bCs/>
          <w:i/>
          <w:iCs/>
          <w:sz w:val="20"/>
        </w:rPr>
        <w:t>y</w:t>
      </w:r>
      <w:r>
        <w:rPr>
          <w:rFonts w:hint="eastAsia"/>
          <w:b/>
          <w:bCs/>
          <w:i/>
          <w:iCs/>
          <w:kern w:val="0"/>
          <w:sz w:val="20"/>
        </w:rPr>
        <w:t xml:space="preserve">, </w:t>
      </w:r>
      <w:r>
        <w:rPr>
          <w:rFonts w:hint="eastAsia"/>
          <w:b/>
          <w:bCs/>
          <w:i/>
          <w:iCs/>
          <w:kern w:val="0"/>
          <w:sz w:val="20"/>
          <w:lang w:val="en-US" w:eastAsia="zh-CN"/>
        </w:rPr>
        <w:t xml:space="preserve">RRM relevant use cases </w:t>
      </w:r>
      <w:r>
        <w:rPr>
          <w:rFonts w:hint="eastAsia"/>
          <w:b/>
          <w:bCs/>
          <w:i/>
          <w:iCs/>
          <w:kern w:val="0"/>
          <w:sz w:val="20"/>
        </w:rPr>
        <w:t>that have been identified/discussed in 5G-A should not be considered in 6G RAN4-led topics.</w:t>
      </w:r>
    </w:p>
    <w:p w14:paraId="43ECBDD4">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From RAN4 RRM perspective, we intend to develop new use cases of AI/ML application starting from some pain points exposed in actual practice deployment. We classify all the potential use cases into several types:</w:t>
      </w:r>
    </w:p>
    <w:p w14:paraId="468849C6">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0"/>
        </w:rPr>
      </w:pPr>
      <w:r>
        <w:rPr>
          <w:kern w:val="0"/>
          <w:sz w:val="20"/>
        </w:rPr>
        <w:t>Type 1: Whether and how to apply AI/ML to reduce measurement resource overhead</w:t>
      </w:r>
    </w:p>
    <w:p w14:paraId="2C8ADB87">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0"/>
        </w:rPr>
      </w:pPr>
      <w:r>
        <w:rPr>
          <w:kern w:val="0"/>
          <w:sz w:val="20"/>
        </w:rPr>
        <w:t>Type 2: Whether and how to apply AI/ML to reduce measurement/processing delay</w:t>
      </w:r>
    </w:p>
    <w:p w14:paraId="765D861F">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420" w:leftChars="200"/>
        <w:textAlignment w:val="auto"/>
        <w:rPr>
          <w:kern w:val="0"/>
          <w:sz w:val="20"/>
        </w:rPr>
      </w:pPr>
      <w:r>
        <w:rPr>
          <w:kern w:val="0"/>
          <w:sz w:val="20"/>
        </w:rPr>
        <w:t>Type 3: Whether and how to apply AI/ML to reduce the interruption/measurement gap</w:t>
      </w:r>
    </w:p>
    <w:p w14:paraId="4363CF14">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For Type 1, which facilitates both NW power saving and UE power saving since less measurement is expected, at the meanwhile, with the reduction of measurement resource overhead, the saved time/frequency domain resource could be used for traffic transmission, so the throughput gain is foreseen.</w:t>
      </w:r>
    </w:p>
    <w:p w14:paraId="73253991">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For Type 2, it is beneficial to the UE power saving since less measurement operation or processing is expected. Furthermore, the more efficient mobility procedure is supposed to improve the user experience. Take the RF re-tuning or RF warm up as example, if UE is relieved from performing frequency RF re-tuning/RF warm up, the UE power consumption and processing delay are saved.</w:t>
      </w:r>
    </w:p>
    <w:p w14:paraId="0290884B">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 xml:space="preserve">For Type 3, obviously it could largely improve the system performance through less interruption and less measurement gap. In current practical deployment, the measurement gap/interruption overhead impacts the throughput performance more severe than expected especially in async network. If such measurement gap/interruption overhead could be reduced by AI/ML based prediction, significant throughput improvement is foreseen. </w:t>
      </w:r>
    </w:p>
    <w:p w14:paraId="65CCB6DA">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b/>
          <w:bCs/>
          <w:i/>
          <w:iCs/>
          <w:kern w:val="0"/>
          <w:sz w:val="20"/>
        </w:rPr>
        <w:t xml:space="preserve">Proposal </w:t>
      </w:r>
      <w:r>
        <w:rPr>
          <w:rFonts w:hint="eastAsia"/>
          <w:b/>
          <w:bCs/>
          <w:i/>
          <w:iCs/>
          <w:kern w:val="0"/>
          <w:sz w:val="20"/>
        </w:rPr>
        <w:t>6:</w:t>
      </w:r>
      <w:r>
        <w:rPr>
          <w:b/>
          <w:bCs/>
          <w:i/>
          <w:iCs/>
          <w:kern w:val="0"/>
          <w:sz w:val="20"/>
        </w:rPr>
        <w:t xml:space="preserve"> Study and develop the potential AI/ML use cases for RRM from the following perspectives:</w:t>
      </w:r>
    </w:p>
    <w:p w14:paraId="6207A6CB">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1: Whether and how to apply AI/ML to reduce measurement resource overhead</w:t>
      </w:r>
    </w:p>
    <w:p w14:paraId="23C4D423">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2: Whether and how to apply AI/ML to reduce measurement/processing delay</w:t>
      </w:r>
    </w:p>
    <w:p w14:paraId="465EAB83">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3: Whether and how to apply AI/ML to reduce the interruption/measurement gap</w:t>
      </w:r>
    </w:p>
    <w:p w14:paraId="069075BF">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Starting form the above analysis, we prefer to apply AI prediction on the following use cases:</w:t>
      </w:r>
    </w:p>
    <w:p w14:paraId="2C396CE0">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u w:val="single"/>
        </w:rPr>
      </w:pPr>
      <w:r>
        <w:rPr>
          <w:kern w:val="0"/>
          <w:sz w:val="20"/>
          <w:u w:val="single"/>
        </w:rPr>
        <w:t>Case 1: AI/ML based AGC through temporal/frequency domain prediction</w:t>
      </w:r>
    </w:p>
    <w:p w14:paraId="08F87E7B">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 xml:space="preserve">Before inter-frequency cell search, UE firstly needs to determine the general signal levels on the cell, in order to set the LNA to an operating point where saturation of the received signal is avoided, i.e. perform the SSB or CSI-RS based AGC to derive the AGC factor. Technically as long as the RF re-tuning happens, UE needs to perform AGC operation unless UE maintains the previous AGC factor for the target cell/frequency and it is still valid. Typically two RS samples are supposed to consume for AGC operation. </w:t>
      </w:r>
    </w:p>
    <w:p w14:paraId="379C2386">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b/>
          <w:bCs/>
          <w:i/>
          <w:iCs/>
          <w:kern w:val="0"/>
          <w:sz w:val="20"/>
        </w:rPr>
        <w:t>Observation 1</w:t>
      </w:r>
      <w:r>
        <w:rPr>
          <w:rFonts w:hint="eastAsia"/>
          <w:b/>
          <w:bCs/>
          <w:i/>
          <w:iCs/>
          <w:kern w:val="0"/>
          <w:sz w:val="20"/>
        </w:rPr>
        <w:t>2:</w:t>
      </w:r>
      <w:r>
        <w:rPr>
          <w:b/>
          <w:bCs/>
          <w:i/>
          <w:iCs/>
          <w:kern w:val="0"/>
          <w:sz w:val="20"/>
        </w:rPr>
        <w:t xml:space="preserve"> For any inter-frequency target cell/frequency, before the cell search, UE needs to perform AGC operation unless UE maintains the previous AGC factor for the target cell/frequency and it is still valid. The demand of AGC operation is universal as long as RF re-tuning happens.</w:t>
      </w:r>
    </w:p>
    <w:p w14:paraId="39A343D9">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 xml:space="preserve">The output of AGC operation is influenced by multiple factors, such as the Transmission power of NW side at the target cell/frequency, the pathloss of the signal propagation, the setting of LNA at UE side. If partial or all of these factors could be inferred through temporal domain or frequency domain prediction, both the RS overhead and UE operation could be saved. Therefore, RAN4 could study the AI/ML based AGC prediction in 6GR. </w:t>
      </w:r>
    </w:p>
    <w:p w14:paraId="1C6E8FBB">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u w:val="single"/>
        </w:rPr>
      </w:pPr>
      <w:r>
        <w:rPr>
          <w:kern w:val="0"/>
          <w:sz w:val="20"/>
          <w:u w:val="single"/>
        </w:rPr>
        <w:t>Case 2: AI/ML based DL sync through temporal/frequency domain prediction</w:t>
      </w:r>
    </w:p>
    <w:p w14:paraId="3699455D">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color w:val="1318DD"/>
          <w:kern w:val="0"/>
          <w:sz w:val="20"/>
        </w:rPr>
      </w:pPr>
      <w:r>
        <w:rPr>
          <w:kern w:val="0"/>
          <w:sz w:val="20"/>
        </w:rPr>
        <w:t>During the cell search or cell identification, before UE performing measurement to derive RSRP/RSRQ/SINR/RSSI, UE needs to perform PSS/SSS detection to track the coarse T/F information, to obtain the full time information, additional one sample of measurement is needed and the PBCH decoding is necessary. We want to explore whether the DL sync for an intra-frequency or inter-frequency cell/frequency layer could be derived through temporal/frequency domain prediction provided some side condition meet, i.e. lo-located deployment.</w:t>
      </w:r>
    </w:p>
    <w:p w14:paraId="05A66F2E">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u w:val="single"/>
        </w:rPr>
      </w:pPr>
      <w:r>
        <w:rPr>
          <w:kern w:val="0"/>
          <w:sz w:val="20"/>
          <w:u w:val="single"/>
        </w:rPr>
        <w:t>Case 3: AI/ML based inter-frequency measurement prediction</w:t>
      </w:r>
    </w:p>
    <w:p w14:paraId="67A57866">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kern w:val="0"/>
          <w:sz w:val="20"/>
        </w:rPr>
        <w:t>This case is the leftover of 5G R20 AI mobility. It is possible that the inter-frequency measurement prediction is limited to co-located deployment. While how to apply inter-frequency measurement prediction especially under the non co-located deployment, which could be studied in 6GR. One possible solution is to construct a fingerprint map and the AI inference is based on such fingerprint map. Whether to construct such fingerprint map at UE side or NW side, it could be studied based some evaluation verification.</w:t>
      </w:r>
    </w:p>
    <w:p w14:paraId="0A91354E">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b/>
          <w:bCs/>
          <w:i/>
          <w:iCs/>
          <w:kern w:val="0"/>
          <w:sz w:val="20"/>
        </w:rPr>
        <w:t xml:space="preserve">Proposal </w:t>
      </w:r>
      <w:r>
        <w:rPr>
          <w:rFonts w:hint="eastAsia"/>
          <w:b/>
          <w:bCs/>
          <w:i/>
          <w:iCs/>
          <w:kern w:val="0"/>
          <w:sz w:val="20"/>
        </w:rPr>
        <w:t>7:</w:t>
      </w:r>
      <w:r>
        <w:rPr>
          <w:b/>
          <w:bCs/>
          <w:i/>
          <w:iCs/>
          <w:kern w:val="0"/>
          <w:sz w:val="20"/>
        </w:rPr>
        <w:t xml:space="preserve"> Study the feasibility of AI/ML based AGC, DL sync and inter-frequency measurement prediction in 6GR  with consideration of some side conditions</w:t>
      </w:r>
      <w:r>
        <w:rPr>
          <w:b/>
          <w:bCs/>
          <w:i/>
          <w:iCs/>
          <w:kern w:val="0"/>
          <w:szCs w:val="21"/>
        </w:rPr>
        <w:t xml:space="preserve">. </w:t>
      </w:r>
    </w:p>
    <w:bookmarkEnd w:id="11"/>
    <w:bookmarkEnd w:id="12"/>
    <w:bookmarkEnd w:id="13"/>
    <w:bookmarkEnd w:id="14"/>
    <w:p w14:paraId="05AD3E2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rPr>
        <w:t>4 Conclusion</w:t>
      </w:r>
    </w:p>
    <w:p w14:paraId="62A0A88E">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bCs/>
          <w:kern w:val="0"/>
          <w:sz w:val="20"/>
        </w:rPr>
      </w:pPr>
      <w:r>
        <w:rPr>
          <w:rFonts w:hint="eastAsia"/>
          <w:bCs/>
          <w:kern w:val="0"/>
          <w:sz w:val="20"/>
        </w:rPr>
        <w:t>In this contribution, we give some initial views on the 6GR AI, the conclusions are summarized below:</w:t>
      </w:r>
    </w:p>
    <w:p w14:paraId="494B8E50">
      <w:pPr>
        <w:keepNext/>
        <w:keepLines/>
        <w:pageBreakBefore w:val="0"/>
        <w:widowControl w:val="0"/>
        <w:numPr>
          <w:ilvl w:val="255"/>
          <w:numId w:val="0"/>
        </w:numPr>
        <w:kinsoku/>
        <w:wordWrap/>
        <w:overflowPunct/>
        <w:topLinePunct w:val="0"/>
        <w:autoSpaceDE/>
        <w:autoSpaceDN/>
        <w:bidi w:val="0"/>
        <w:adjustRightInd/>
        <w:snapToGrid/>
        <w:spacing w:before="120" w:after="120" w:line="240" w:lineRule="auto"/>
        <w:textAlignment w:val="auto"/>
        <w:rPr>
          <w:b/>
          <w:bCs/>
          <w:i/>
          <w:iCs/>
          <w:sz w:val="20"/>
        </w:rPr>
      </w:pPr>
      <w:r>
        <w:rPr>
          <w:rFonts w:hint="eastAsia"/>
          <w:b/>
          <w:bCs/>
          <w:i/>
          <w:iCs/>
          <w:sz w:val="20"/>
        </w:rPr>
        <w:t>Observation 1: For AI L1 beam measurement prediction in 5G, the issues including measurement delay, reporting delay, known conditions of TCI state, measurement accuracy requirements,etc have been identified by RAN4. All of these are being discussed currently under the</w:t>
      </w:r>
      <w:r>
        <w:rPr>
          <w:b/>
          <w:bCs/>
          <w:i/>
          <w:iCs/>
          <w:sz w:val="20"/>
        </w:rPr>
        <w:t xml:space="preserve"> Rel-19</w:t>
      </w:r>
      <w:r>
        <w:rPr>
          <w:rFonts w:hint="eastAsia"/>
          <w:b/>
          <w:bCs/>
          <w:i/>
          <w:iCs/>
          <w:sz w:val="20"/>
        </w:rPr>
        <w:t xml:space="preserve"> RAN1-led WID.</w:t>
      </w:r>
    </w:p>
    <w:p w14:paraId="3592258E">
      <w:pPr>
        <w:keepNext/>
        <w:keepLines/>
        <w:pageBreakBefore w:val="0"/>
        <w:widowControl w:val="0"/>
        <w:numPr>
          <w:ilvl w:val="255"/>
          <w:numId w:val="0"/>
        </w:numPr>
        <w:kinsoku/>
        <w:wordWrap/>
        <w:overflowPunct/>
        <w:topLinePunct w:val="0"/>
        <w:autoSpaceDE/>
        <w:autoSpaceDN/>
        <w:bidi w:val="0"/>
        <w:adjustRightInd/>
        <w:snapToGrid/>
        <w:spacing w:before="120" w:after="120" w:line="240" w:lineRule="auto"/>
        <w:textAlignment w:val="auto"/>
        <w:rPr>
          <w:b/>
          <w:bCs/>
          <w:i/>
          <w:iCs/>
          <w:sz w:val="20"/>
        </w:rPr>
      </w:pPr>
      <w:r>
        <w:rPr>
          <w:rFonts w:hint="eastAsia"/>
          <w:b/>
          <w:bCs/>
          <w:i/>
          <w:iCs/>
          <w:sz w:val="20"/>
        </w:rPr>
        <w:t xml:space="preserve">Observation 2: For AI positioning accuracy enhancement in 5G, the issues including measurement delay, reporting delay, measurement report mapping,etc have been identified by RAN4. All of these are being discussed currently under the </w:t>
      </w:r>
      <w:r>
        <w:rPr>
          <w:b/>
          <w:bCs/>
          <w:i/>
          <w:iCs/>
          <w:sz w:val="20"/>
        </w:rPr>
        <w:t xml:space="preserve">Rel-19 </w:t>
      </w:r>
      <w:r>
        <w:rPr>
          <w:rFonts w:hint="eastAsia"/>
          <w:b/>
          <w:bCs/>
          <w:i/>
          <w:iCs/>
          <w:sz w:val="20"/>
        </w:rPr>
        <w:t>RAN1-led WID.</w:t>
      </w:r>
    </w:p>
    <w:p w14:paraId="08D79A6C">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i/>
          <w:iCs/>
          <w:kern w:val="0"/>
          <w:sz w:val="20"/>
        </w:rPr>
      </w:pPr>
      <w:r>
        <w:rPr>
          <w:rFonts w:hint="eastAsia"/>
          <w:b/>
          <w:bCs/>
          <w:i/>
          <w:iCs/>
          <w:kern w:val="0"/>
          <w:sz w:val="20"/>
        </w:rPr>
        <w:t>Observation 3: For RRM measurement prediction in 5G, the issues including measurement delay, prediction accuracy, gap impact, etc have been identified by RAN4. All of these are being discussed currently under the RAN2-led WID.</w:t>
      </w:r>
    </w:p>
    <w:p w14:paraId="09B0079D">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i/>
          <w:iCs/>
          <w:kern w:val="0"/>
          <w:sz w:val="20"/>
        </w:rPr>
      </w:pPr>
      <w:r>
        <w:rPr>
          <w:rFonts w:hint="eastAsia"/>
          <w:b/>
          <w:bCs/>
          <w:i/>
          <w:iCs/>
          <w:kern w:val="0"/>
          <w:sz w:val="20"/>
        </w:rPr>
        <w:t xml:space="preserve">Observation 4: For measurement event prediction in 5G, the issues including report delay, report accuracy, and additional metrics have been identified by RAN4. All of these are being discussed currently under the RAN2-led WID. </w:t>
      </w:r>
    </w:p>
    <w:p w14:paraId="0BCEE821">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rFonts w:hint="eastAsia"/>
          <w:b/>
          <w:bCs/>
          <w:i/>
          <w:iCs/>
          <w:kern w:val="0"/>
          <w:sz w:val="20"/>
        </w:rPr>
        <w:t>Observation 5: In 5G, preliminary evaluations have been conducted on RLF prediction.</w:t>
      </w:r>
    </w:p>
    <w:p w14:paraId="265E25C3">
      <w:pPr>
        <w:keepNext/>
        <w:keepLines/>
        <w:pageBreakBefore w:val="0"/>
        <w:widowControl w:val="0"/>
        <w:kinsoku/>
        <w:wordWrap/>
        <w:overflowPunct/>
        <w:topLinePunct w:val="0"/>
        <w:autoSpaceDE/>
        <w:autoSpaceDN/>
        <w:bidi w:val="0"/>
        <w:adjustRightInd/>
        <w:snapToGrid/>
        <w:spacing w:before="120" w:after="120" w:afterLines="0"/>
        <w:textAlignment w:val="auto"/>
        <w:rPr>
          <w:b/>
          <w:i/>
          <w:sz w:val="20"/>
        </w:rPr>
      </w:pPr>
      <w:r>
        <w:rPr>
          <w:rFonts w:hint="eastAsia"/>
          <w:b/>
          <w:i/>
          <w:sz w:val="20"/>
        </w:rPr>
        <w:t>Ob</w:t>
      </w:r>
      <w:r>
        <w:rPr>
          <w:b/>
          <w:i/>
          <w:sz w:val="20"/>
        </w:rPr>
        <w:t xml:space="preserve">servation </w:t>
      </w:r>
      <w:r>
        <w:rPr>
          <w:rFonts w:hint="eastAsia"/>
          <w:b/>
          <w:i/>
          <w:sz w:val="20"/>
        </w:rPr>
        <w:t>6:</w:t>
      </w:r>
      <w:r>
        <w:rPr>
          <w:b/>
          <w:i/>
          <w:sz w:val="20"/>
        </w:rPr>
        <w:t xml:space="preserve"> The feasibility of testability and interoperability for two side models have been verified in </w:t>
      </w:r>
      <w:r>
        <w:rPr>
          <w:rFonts w:hint="eastAsia"/>
          <w:b/>
          <w:i/>
          <w:sz w:val="20"/>
        </w:rPr>
        <w:t xml:space="preserve">5G </w:t>
      </w:r>
      <w:r>
        <w:rPr>
          <w:b/>
          <w:i/>
          <w:sz w:val="20"/>
        </w:rPr>
        <w:t>Rel-19.</w:t>
      </w:r>
    </w:p>
    <w:p w14:paraId="61A6F78C">
      <w:pPr>
        <w:keepNext/>
        <w:keepLines/>
        <w:pageBreakBefore w:val="0"/>
        <w:widowControl w:val="0"/>
        <w:kinsoku/>
        <w:wordWrap/>
        <w:overflowPunct/>
        <w:topLinePunct w:val="0"/>
        <w:autoSpaceDE/>
        <w:autoSpaceDN/>
        <w:bidi w:val="0"/>
        <w:adjustRightInd/>
        <w:snapToGrid/>
        <w:spacing w:before="120" w:after="120" w:afterLines="0"/>
        <w:textAlignment w:val="auto"/>
        <w:rPr>
          <w:b/>
          <w:i/>
          <w:sz w:val="20"/>
        </w:rPr>
      </w:pPr>
      <w:r>
        <w:rPr>
          <w:b/>
          <w:i/>
          <w:sz w:val="20"/>
        </w:rPr>
        <w:t xml:space="preserve">Observation </w:t>
      </w:r>
      <w:r>
        <w:rPr>
          <w:rFonts w:hint="eastAsia"/>
          <w:b/>
          <w:i/>
          <w:sz w:val="20"/>
        </w:rPr>
        <w:t>7:</w:t>
      </w:r>
      <w:r>
        <w:rPr>
          <w:b/>
          <w:i/>
          <w:sz w:val="20"/>
        </w:rPr>
        <w:t xml:space="preserve"> Necessary requirements will be defined in </w:t>
      </w:r>
      <w:r>
        <w:rPr>
          <w:rFonts w:hint="eastAsia"/>
          <w:b/>
          <w:i/>
          <w:sz w:val="20"/>
        </w:rPr>
        <w:t xml:space="preserve">5G </w:t>
      </w:r>
      <w:r>
        <w:rPr>
          <w:b/>
          <w:i/>
          <w:sz w:val="20"/>
        </w:rPr>
        <w:t>Rel-20.</w:t>
      </w:r>
    </w:p>
    <w:p w14:paraId="1711D0E9">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0" w:firstLine="0"/>
        <w:textAlignment w:val="auto"/>
        <w:rPr>
          <w:b/>
          <w:i/>
          <w:sz w:val="20"/>
        </w:rPr>
      </w:pPr>
      <w:r>
        <w:rPr>
          <w:rFonts w:hint="eastAsia"/>
          <w:b/>
          <w:i/>
          <w:sz w:val="20"/>
        </w:rPr>
        <w:t>Proposal</w:t>
      </w:r>
      <w:r>
        <w:rPr>
          <w:b/>
          <w:i/>
          <w:sz w:val="20"/>
        </w:rPr>
        <w:t xml:space="preserve"> </w:t>
      </w:r>
      <w:r>
        <w:rPr>
          <w:rFonts w:hint="eastAsia"/>
          <w:b/>
          <w:i/>
          <w:sz w:val="20"/>
        </w:rPr>
        <w:t>1: The following high-level principles should be considered to raise 6GR AI/ML use cases:</w:t>
      </w:r>
    </w:p>
    <w:p w14:paraId="1C650DA3">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sz w:val="20"/>
        </w:rPr>
      </w:pPr>
      <w:r>
        <w:rPr>
          <w:b/>
          <w:bCs/>
          <w:sz w:val="20"/>
        </w:rPr>
        <w:t>- Significant performance gains compared to non-AI-based solution</w:t>
      </w:r>
    </w:p>
    <w:p w14:paraId="60B8C23B">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sz w:val="20"/>
        </w:rPr>
      </w:pPr>
      <w:r>
        <w:rPr>
          <w:b/>
          <w:bCs/>
          <w:sz w:val="20"/>
        </w:rPr>
        <w:t>- Compelling trade-off between performance and complexity/overhead</w:t>
      </w:r>
    </w:p>
    <w:p w14:paraId="17FB4434">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kern w:val="0"/>
          <w:sz w:val="20"/>
        </w:rPr>
      </w:pPr>
      <w:r>
        <w:rPr>
          <w:b/>
          <w:bCs/>
          <w:kern w:val="0"/>
          <w:sz w:val="20"/>
        </w:rPr>
        <w:t>- Strong robustness to ensure the stability</w:t>
      </w:r>
    </w:p>
    <w:p w14:paraId="08FBB910">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textAlignment w:val="auto"/>
        <w:rPr>
          <w:b/>
          <w:bCs/>
          <w:kern w:val="0"/>
          <w:sz w:val="20"/>
        </w:rPr>
      </w:pPr>
      <w:r>
        <w:rPr>
          <w:b/>
          <w:bCs/>
          <w:kern w:val="0"/>
          <w:sz w:val="20"/>
        </w:rPr>
        <w:t xml:space="preserve">- Testability to easily verify the performance gain </w:t>
      </w:r>
    </w:p>
    <w:p w14:paraId="55C1148F">
      <w:pPr>
        <w:keepNext/>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ind w:left="420" w:firstLine="0"/>
        <w:textAlignment w:val="auto"/>
        <w:rPr>
          <w:b/>
          <w:bCs/>
          <w:kern w:val="0"/>
          <w:sz w:val="20"/>
        </w:rPr>
      </w:pPr>
      <w:r>
        <w:rPr>
          <w:b/>
          <w:bCs/>
          <w:kern w:val="0"/>
          <w:sz w:val="20"/>
        </w:rPr>
        <w:t>- Energy-efficient AI to facilitate less advanced/power consumption limited device</w:t>
      </w:r>
    </w:p>
    <w:p w14:paraId="69AF0454">
      <w:pPr>
        <w:keepNext/>
        <w:keepLines/>
        <w:pageBreakBefore w:val="0"/>
        <w:widowControl w:val="0"/>
        <w:kinsoku/>
        <w:wordWrap/>
        <w:overflowPunct/>
        <w:topLinePunct w:val="0"/>
        <w:autoSpaceDE/>
        <w:autoSpaceDN/>
        <w:bidi w:val="0"/>
        <w:adjustRightInd/>
        <w:snapToGrid/>
        <w:spacing w:before="120" w:after="120"/>
        <w:textAlignment w:val="auto"/>
        <w:rPr>
          <w:b/>
          <w:bCs/>
          <w:i/>
          <w:iCs/>
          <w:sz w:val="20"/>
        </w:rPr>
      </w:pPr>
      <w:r>
        <w:rPr>
          <w:b/>
          <w:bCs/>
          <w:i/>
          <w:iCs/>
          <w:sz w:val="20"/>
        </w:rPr>
        <w:t xml:space="preserve">Proposal </w:t>
      </w:r>
      <w:r>
        <w:rPr>
          <w:rFonts w:hint="eastAsia"/>
          <w:b/>
          <w:bCs/>
          <w:i/>
          <w:iCs/>
          <w:sz w:val="20"/>
        </w:rPr>
        <w:t>2</w:t>
      </w:r>
      <w:r>
        <w:rPr>
          <w:b/>
          <w:bCs/>
          <w:i/>
          <w:iCs/>
          <w:sz w:val="20"/>
        </w:rPr>
        <w:t>：Study system level AI application for overall RF performance optimization</w:t>
      </w:r>
      <w:r>
        <w:rPr>
          <w:rFonts w:hint="eastAsia"/>
          <w:b/>
          <w:bCs/>
          <w:i/>
          <w:iCs/>
          <w:sz w:val="20"/>
        </w:rPr>
        <w:t xml:space="preserve">(filter parameters and PA parameters </w:t>
      </w:r>
      <w:r>
        <w:rPr>
          <w:b/>
          <w:bCs/>
          <w:i/>
          <w:iCs/>
          <w:sz w:val="20"/>
        </w:rPr>
        <w:t>optimization</w:t>
      </w:r>
      <w:r>
        <w:rPr>
          <w:rFonts w:hint="eastAsia"/>
          <w:b/>
          <w:bCs/>
          <w:i/>
          <w:iCs/>
          <w:sz w:val="20"/>
        </w:rPr>
        <w:t>) a</w:t>
      </w:r>
      <w:r>
        <w:rPr>
          <w:b/>
          <w:bCs/>
          <w:i/>
          <w:iCs/>
          <w:sz w:val="20"/>
        </w:rPr>
        <w:t xml:space="preserve">t </w:t>
      </w:r>
      <w:r>
        <w:rPr>
          <w:rFonts w:hint="eastAsia"/>
          <w:b/>
          <w:bCs/>
          <w:i/>
          <w:iCs/>
          <w:sz w:val="20"/>
        </w:rPr>
        <w:t xml:space="preserve">NW </w:t>
      </w:r>
      <w:r>
        <w:rPr>
          <w:b/>
          <w:bCs/>
          <w:i/>
          <w:iCs/>
          <w:sz w:val="20"/>
        </w:rPr>
        <w:t>side and UE side</w:t>
      </w:r>
      <w:r>
        <w:rPr>
          <w:rFonts w:hint="eastAsia"/>
          <w:b/>
          <w:bCs/>
          <w:i/>
          <w:iCs/>
          <w:sz w:val="20"/>
        </w:rPr>
        <w:t>.</w:t>
      </w:r>
    </w:p>
    <w:p w14:paraId="49A9E5E1">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rFonts w:hint="eastAsia"/>
          <w:b/>
          <w:bCs/>
          <w:i/>
          <w:iCs/>
          <w:sz w:val="20"/>
        </w:rPr>
      </w:pPr>
      <w:r>
        <w:rPr>
          <w:b/>
          <w:bCs/>
          <w:i/>
          <w:iCs/>
          <w:sz w:val="20"/>
        </w:rPr>
        <w:t xml:space="preserve">Proposal </w:t>
      </w:r>
      <w:r>
        <w:rPr>
          <w:rFonts w:hint="eastAsia"/>
          <w:b/>
          <w:bCs/>
          <w:i/>
          <w:iCs/>
          <w:sz w:val="20"/>
        </w:rPr>
        <w:t>3</w:t>
      </w:r>
      <w:r>
        <w:rPr>
          <w:b/>
          <w:bCs/>
          <w:i/>
          <w:iCs/>
          <w:sz w:val="20"/>
        </w:rPr>
        <w:t xml:space="preserve">: Study module level AI applications such as AI-DPD, AI-DPoD, AI-Interference cancellation at </w:t>
      </w:r>
      <w:r>
        <w:rPr>
          <w:rFonts w:hint="eastAsia"/>
          <w:b/>
          <w:bCs/>
          <w:i/>
          <w:iCs/>
          <w:sz w:val="20"/>
        </w:rPr>
        <w:t xml:space="preserve">NW </w:t>
      </w:r>
      <w:r>
        <w:rPr>
          <w:b/>
          <w:bCs/>
          <w:i/>
          <w:iCs/>
          <w:sz w:val="20"/>
        </w:rPr>
        <w:t>side and UE side</w:t>
      </w:r>
      <w:r>
        <w:rPr>
          <w:rFonts w:hint="eastAsia"/>
          <w:b/>
          <w:bCs/>
          <w:i/>
          <w:iCs/>
          <w:sz w:val="20"/>
        </w:rPr>
        <w:t>.</w:t>
      </w:r>
    </w:p>
    <w:p w14:paraId="027C55D4">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eastAsiaTheme="minorEastAsia"/>
          <w:b/>
          <w:i/>
          <w:sz w:val="20"/>
          <w:szCs w:val="18"/>
        </w:rPr>
        <w:t xml:space="preserve">Observation </w:t>
      </w:r>
      <w:r>
        <w:rPr>
          <w:rFonts w:hint="eastAsia" w:eastAsiaTheme="minorEastAsia"/>
          <w:b/>
          <w:i/>
          <w:sz w:val="20"/>
          <w:szCs w:val="18"/>
        </w:rPr>
        <w:t>8:</w:t>
      </w:r>
      <w:r>
        <w:rPr>
          <w:rFonts w:eastAsiaTheme="minorEastAsia"/>
          <w:b/>
          <w:i/>
          <w:sz w:val="20"/>
          <w:szCs w:val="18"/>
        </w:rPr>
        <w:t xml:space="preserve"> RAN4 defined the requirements of linear receivers and non-linear receiver in 5G.</w:t>
      </w:r>
    </w:p>
    <w:p w14:paraId="729559A0">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O</w:t>
      </w:r>
      <w:r>
        <w:rPr>
          <w:rFonts w:eastAsiaTheme="minorEastAsia"/>
          <w:b/>
          <w:i/>
          <w:sz w:val="20"/>
          <w:szCs w:val="18"/>
        </w:rPr>
        <w:t>bservation</w:t>
      </w:r>
      <w:r>
        <w:rPr>
          <w:rFonts w:hint="eastAsia" w:eastAsiaTheme="minorEastAsia"/>
          <w:b/>
          <w:i/>
          <w:sz w:val="20"/>
          <w:szCs w:val="18"/>
        </w:rPr>
        <w:t xml:space="preserve"> 9:</w:t>
      </w:r>
      <w:r>
        <w:rPr>
          <w:rFonts w:eastAsiaTheme="minorEastAsia"/>
          <w:b/>
          <w:i/>
          <w:sz w:val="20"/>
          <w:szCs w:val="18"/>
        </w:rPr>
        <w:t xml:space="preserve"> Exploring receiver technology based on AI is becoming a potential direction to break through the performance boundaries of classical theory.</w:t>
      </w:r>
    </w:p>
    <w:p w14:paraId="0A61D2E5">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O</w:t>
      </w:r>
      <w:r>
        <w:rPr>
          <w:rFonts w:eastAsiaTheme="minorEastAsia"/>
          <w:b/>
          <w:i/>
          <w:sz w:val="20"/>
          <w:szCs w:val="18"/>
        </w:rPr>
        <w:t xml:space="preserve">bservation </w:t>
      </w:r>
      <w:r>
        <w:rPr>
          <w:rFonts w:hint="eastAsia" w:eastAsiaTheme="minorEastAsia"/>
          <w:b/>
          <w:i/>
          <w:sz w:val="20"/>
          <w:szCs w:val="18"/>
        </w:rPr>
        <w:t>10:</w:t>
      </w:r>
      <w:r>
        <w:rPr>
          <w:rFonts w:eastAsiaTheme="minorEastAsia"/>
          <w:b/>
          <w:i/>
          <w:sz w:val="20"/>
          <w:szCs w:val="18"/>
        </w:rPr>
        <w:t xml:space="preserve"> The data driven approach regards multiple functional modules of the wireless communication system as an unknown and black box, replaces them with an AI network, and then relies on a large amount of training data input to output training.</w:t>
      </w:r>
    </w:p>
    <w:p w14:paraId="49EE192F">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O</w:t>
      </w:r>
      <w:r>
        <w:rPr>
          <w:rFonts w:eastAsiaTheme="minorEastAsia"/>
          <w:b/>
          <w:i/>
          <w:sz w:val="20"/>
          <w:szCs w:val="18"/>
        </w:rPr>
        <w:t>bservation 1</w:t>
      </w:r>
      <w:r>
        <w:rPr>
          <w:rFonts w:hint="eastAsia" w:eastAsiaTheme="minorEastAsia"/>
          <w:b/>
          <w:i/>
          <w:sz w:val="20"/>
          <w:szCs w:val="18"/>
        </w:rPr>
        <w:t>1:</w:t>
      </w:r>
      <w:r>
        <w:rPr>
          <w:sz w:val="20"/>
          <w:szCs w:val="18"/>
        </w:rPr>
        <w:t xml:space="preserve"> </w:t>
      </w:r>
      <w:r>
        <w:rPr>
          <w:rFonts w:eastAsiaTheme="minorEastAsia"/>
          <w:b/>
          <w:i/>
          <w:sz w:val="20"/>
          <w:szCs w:val="18"/>
        </w:rPr>
        <w:t>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w:t>
      </w:r>
      <w:r>
        <w:rPr>
          <w:rFonts w:hint="eastAsia" w:eastAsiaTheme="minorEastAsia"/>
          <w:b/>
          <w:i/>
          <w:sz w:val="20"/>
          <w:szCs w:val="18"/>
        </w:rPr>
        <w:t>.</w:t>
      </w:r>
    </w:p>
    <w:p w14:paraId="2A2D5510">
      <w:pPr>
        <w:keepNext/>
        <w:keepLines/>
        <w:pageBreakBefore w:val="0"/>
        <w:widowControl w:val="0"/>
        <w:kinsoku/>
        <w:wordWrap/>
        <w:overflowPunct/>
        <w:topLinePunct w:val="0"/>
        <w:autoSpaceDE/>
        <w:autoSpaceDN/>
        <w:bidi w:val="0"/>
        <w:adjustRightInd/>
        <w:snapToGrid/>
        <w:spacing w:before="120" w:after="120"/>
        <w:textAlignment w:val="auto"/>
        <w:rPr>
          <w:rFonts w:eastAsiaTheme="minorEastAsia"/>
          <w:b/>
          <w:i/>
          <w:sz w:val="20"/>
          <w:szCs w:val="18"/>
        </w:rPr>
      </w:pPr>
      <w:r>
        <w:rPr>
          <w:rFonts w:hint="eastAsia" w:eastAsiaTheme="minorEastAsia"/>
          <w:b/>
          <w:i/>
          <w:sz w:val="20"/>
          <w:szCs w:val="18"/>
        </w:rPr>
        <w:t>P</w:t>
      </w:r>
      <w:r>
        <w:rPr>
          <w:rFonts w:eastAsiaTheme="minorEastAsia"/>
          <w:b/>
          <w:i/>
          <w:sz w:val="20"/>
          <w:szCs w:val="18"/>
        </w:rPr>
        <w:t xml:space="preserve">roposal </w:t>
      </w:r>
      <w:r>
        <w:rPr>
          <w:rFonts w:hint="eastAsia" w:eastAsiaTheme="minorEastAsia"/>
          <w:b/>
          <w:i/>
          <w:sz w:val="20"/>
          <w:szCs w:val="18"/>
        </w:rPr>
        <w:t>4:</w:t>
      </w:r>
      <w:r>
        <w:rPr>
          <w:rFonts w:eastAsiaTheme="minorEastAsia"/>
          <w:b/>
          <w:i/>
          <w:sz w:val="20"/>
          <w:szCs w:val="18"/>
        </w:rPr>
        <w:t xml:space="preserve"> RAN4 can consider the model driven approach for study of AI receiver for 6G.</w:t>
      </w:r>
    </w:p>
    <w:p w14:paraId="6E7DE787">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kern w:val="0"/>
          <w:sz w:val="20"/>
        </w:rPr>
      </w:pPr>
      <w:r>
        <w:rPr>
          <w:rFonts w:hint="eastAsia"/>
          <w:b/>
          <w:bCs/>
          <w:i/>
          <w:iCs/>
          <w:kern w:val="0"/>
          <w:sz w:val="20"/>
        </w:rPr>
        <w:t xml:space="preserve">Proposal 5: </w:t>
      </w:r>
      <w:r>
        <w:rPr>
          <w:b/>
          <w:bCs/>
          <w:i/>
          <w:iCs/>
          <w:sz w:val="20"/>
        </w:rPr>
        <w:t>To avoid duplicate stud</w:t>
      </w:r>
      <w:r>
        <w:rPr>
          <w:rFonts w:hint="eastAsia"/>
          <w:b/>
          <w:bCs/>
          <w:i/>
          <w:iCs/>
          <w:sz w:val="20"/>
        </w:rPr>
        <w:t>y</w:t>
      </w:r>
      <w:r>
        <w:rPr>
          <w:rFonts w:hint="eastAsia"/>
          <w:b/>
          <w:bCs/>
          <w:i/>
          <w:iCs/>
          <w:kern w:val="0"/>
          <w:sz w:val="20"/>
        </w:rPr>
        <w:t xml:space="preserve">, </w:t>
      </w:r>
      <w:r>
        <w:rPr>
          <w:rFonts w:hint="eastAsia"/>
          <w:b/>
          <w:bCs/>
          <w:i/>
          <w:iCs/>
          <w:kern w:val="0"/>
          <w:sz w:val="20"/>
          <w:lang w:val="en-US" w:eastAsia="zh-CN"/>
        </w:rPr>
        <w:t xml:space="preserve">RRM relevant use cases </w:t>
      </w:r>
      <w:r>
        <w:rPr>
          <w:rFonts w:hint="eastAsia"/>
          <w:b/>
          <w:bCs/>
          <w:i/>
          <w:iCs/>
          <w:kern w:val="0"/>
          <w:sz w:val="20"/>
        </w:rPr>
        <w:t>that have been identified/discussed in 5G-A should not be considered in 6G RAN4-led topics.</w:t>
      </w:r>
    </w:p>
    <w:p w14:paraId="09124AE6">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b/>
          <w:bCs/>
          <w:i/>
          <w:iCs/>
          <w:kern w:val="0"/>
          <w:sz w:val="20"/>
        </w:rPr>
        <w:t xml:space="preserve">Proposal </w:t>
      </w:r>
      <w:r>
        <w:rPr>
          <w:rFonts w:hint="eastAsia"/>
          <w:b/>
          <w:bCs/>
          <w:i/>
          <w:iCs/>
          <w:kern w:val="0"/>
          <w:sz w:val="20"/>
        </w:rPr>
        <w:t>6:</w:t>
      </w:r>
      <w:r>
        <w:rPr>
          <w:b/>
          <w:bCs/>
          <w:i/>
          <w:iCs/>
          <w:kern w:val="0"/>
          <w:sz w:val="20"/>
        </w:rPr>
        <w:t xml:space="preserve"> Study and develop the potential AI/ML use cases for RRM from the following perspectives:</w:t>
      </w:r>
    </w:p>
    <w:p w14:paraId="7FB5F4B2">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1: Whether and how to apply AI/ML to reduce measurement resource overhead</w:t>
      </w:r>
    </w:p>
    <w:p w14:paraId="57F441A3">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2: Whether and how to apply AI/ML to reduce measurement/processing delay</w:t>
      </w:r>
    </w:p>
    <w:p w14:paraId="283DB99C">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210" w:leftChars="100"/>
        <w:textAlignment w:val="auto"/>
        <w:rPr>
          <w:b/>
          <w:bCs/>
          <w:i/>
          <w:iCs/>
          <w:kern w:val="0"/>
          <w:sz w:val="20"/>
        </w:rPr>
      </w:pPr>
      <w:r>
        <w:rPr>
          <w:b/>
          <w:bCs/>
          <w:i/>
          <w:iCs/>
          <w:kern w:val="0"/>
          <w:sz w:val="20"/>
        </w:rPr>
        <w:t>- Type 3: Whether and how to apply AI/ML to reduce the interruption/measurement gap</w:t>
      </w:r>
    </w:p>
    <w:p w14:paraId="7499225E">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
          <w:bCs/>
          <w:i/>
          <w:iCs/>
          <w:kern w:val="0"/>
          <w:sz w:val="20"/>
        </w:rPr>
      </w:pPr>
      <w:r>
        <w:rPr>
          <w:b/>
          <w:bCs/>
          <w:i/>
          <w:iCs/>
          <w:kern w:val="0"/>
          <w:sz w:val="20"/>
        </w:rPr>
        <w:t>Observation 1</w:t>
      </w:r>
      <w:r>
        <w:rPr>
          <w:rFonts w:hint="eastAsia"/>
          <w:b/>
          <w:bCs/>
          <w:i/>
          <w:iCs/>
          <w:kern w:val="0"/>
          <w:sz w:val="20"/>
        </w:rPr>
        <w:t>2:</w:t>
      </w:r>
      <w:r>
        <w:rPr>
          <w:b/>
          <w:bCs/>
          <w:i/>
          <w:iCs/>
          <w:kern w:val="0"/>
          <w:sz w:val="20"/>
        </w:rPr>
        <w:t xml:space="preserve"> For any inter-frequency target cell/frequency, before the cell search, UE needs to perform AGC operation unless UE maintains the previous AGC factor for the target cell/frequency and it is still valid. The demand of AGC operation is universal as long as RF re-tuning happens.</w:t>
      </w:r>
    </w:p>
    <w:p w14:paraId="2AEB85F2">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kern w:val="0"/>
          <w:sz w:val="20"/>
        </w:rPr>
      </w:pPr>
      <w:r>
        <w:rPr>
          <w:b/>
          <w:bCs/>
          <w:i/>
          <w:iCs/>
          <w:kern w:val="0"/>
          <w:sz w:val="20"/>
        </w:rPr>
        <w:t xml:space="preserve">Proposal </w:t>
      </w:r>
      <w:r>
        <w:rPr>
          <w:rFonts w:hint="eastAsia"/>
          <w:b/>
          <w:bCs/>
          <w:i/>
          <w:iCs/>
          <w:kern w:val="0"/>
          <w:sz w:val="20"/>
        </w:rPr>
        <w:t>7:</w:t>
      </w:r>
      <w:r>
        <w:rPr>
          <w:b/>
          <w:bCs/>
          <w:i/>
          <w:iCs/>
          <w:kern w:val="0"/>
          <w:sz w:val="20"/>
        </w:rPr>
        <w:t xml:space="preserve"> Study the feasibility of AI/ML based AGC, DL sync and inter-frequency measurement prediction in 6GR  with consideration of some side conditions</w:t>
      </w:r>
      <w:r>
        <w:rPr>
          <w:b/>
          <w:bCs/>
          <w:i/>
          <w:iCs/>
          <w:kern w:val="0"/>
          <w:szCs w:val="21"/>
        </w:rPr>
        <w:t xml:space="preserve">. </w:t>
      </w:r>
    </w:p>
    <w:p w14:paraId="472ADECA">
      <w:pPr>
        <w:keepNext/>
        <w:keepLines/>
        <w:pageBreakBefore w:val="0"/>
        <w:widowControl w:val="0"/>
        <w:kinsoku/>
        <w:wordWrap/>
        <w:overflowPunct/>
        <w:topLinePunct w:val="0"/>
        <w:autoSpaceDE/>
        <w:autoSpaceDN/>
        <w:bidi w:val="0"/>
        <w:adjustRightInd/>
        <w:snapToGrid/>
        <w:spacing w:before="120" w:beforeLines="0" w:after="120" w:afterLines="0" w:line="240" w:lineRule="auto"/>
        <w:textAlignment w:val="auto"/>
        <w:rPr>
          <w:bCs/>
          <w:kern w:val="0"/>
          <w:sz w:val="20"/>
        </w:rPr>
      </w:pPr>
    </w:p>
    <w:p w14:paraId="4E065132">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rPr>
        <w:t>5</w:t>
      </w:r>
      <w:r>
        <w:rPr>
          <w:rFonts w:hint="eastAsia"/>
          <w:b/>
          <w:kern w:val="0"/>
          <w:sz w:val="24"/>
          <w:szCs w:val="24"/>
        </w:rPr>
        <w:tab/>
      </w:r>
      <w:r>
        <w:rPr>
          <w:rFonts w:hint="eastAsia"/>
          <w:b/>
          <w:kern w:val="0"/>
          <w:sz w:val="24"/>
          <w:szCs w:val="24"/>
        </w:rPr>
        <w:t>Reference</w:t>
      </w:r>
    </w:p>
    <w:p w14:paraId="448113B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14:paraId="7075432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[2] R4-2511652, RAN4 6G Plan and Meeting Arrangement, RAN4 Chair</w:t>
      </w:r>
    </w:p>
    <w:p w14:paraId="3314A1F0">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p>
    <w:p w14:paraId="1A86C73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p>
    <w:p w14:paraId="0110BAD0">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p>
    <w:p w14:paraId="4C307ECA">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0C0C05F2">
        <w:pPr>
          <w:pStyle w:val="14"/>
          <w:spacing w:before="120" w:after="120"/>
          <w:jc w:val="center"/>
        </w:pPr>
        <w:r>
          <w:fldChar w:fldCharType="begin"/>
        </w:r>
        <w:r>
          <w:instrText xml:space="preserve"> PAGE   \* MERGEFORMAT </w:instrText>
        </w:r>
        <w:r>
          <w:fldChar w:fldCharType="separate"/>
        </w:r>
        <w:r>
          <w:t>1</w:t>
        </w:r>
        <w:r>
          <w:fldChar w:fldCharType="end"/>
        </w:r>
      </w:p>
    </w:sdtContent>
  </w:sdt>
  <w:p w14:paraId="319D2DCA">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9B8AF">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1351D">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2DC05">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987DD">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5CB8B">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8F43927"/>
    <w:multiLevelType w:val="multilevel"/>
    <w:tmpl w:val="F8F439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6EC24873"/>
    <w:multiLevelType w:val="multilevel"/>
    <w:tmpl w:val="6EC24873"/>
    <w:lvl w:ilvl="0" w:tentative="0">
      <w:start w:val="1"/>
      <w:numFmt w:val="bullet"/>
      <w:lvlText w:val=""/>
      <w:lvlJc w:val="left"/>
      <w:pPr>
        <w:ind w:left="420" w:hanging="420"/>
      </w:pPr>
      <w:rPr>
        <w:rFonts w:hint="default" w:ascii="Wingdings" w:hAnsi="Wingdings"/>
        <w:sz w:val="11"/>
        <w:szCs w:val="1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3349B74"/>
    <w:multiLevelType w:val="singleLevel"/>
    <w:tmpl w:val="73349B74"/>
    <w:lvl w:ilvl="0" w:tentative="0">
      <w:start w:val="1"/>
      <w:numFmt w:val="bullet"/>
      <w:lvlText w:val=""/>
      <w:lvlJc w:val="left"/>
      <w:pPr>
        <w:ind w:left="420" w:hanging="420"/>
      </w:pPr>
      <w:rPr>
        <w:rFonts w:hint="default" w:ascii="Wingdings" w:hAnsi="Wingdings"/>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31A11"/>
    <w:rsid w:val="056E5F14"/>
    <w:rsid w:val="05741F0E"/>
    <w:rsid w:val="057D1D66"/>
    <w:rsid w:val="059807F8"/>
    <w:rsid w:val="059C03E5"/>
    <w:rsid w:val="059D265F"/>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A4639"/>
    <w:rsid w:val="06DF4C13"/>
    <w:rsid w:val="06E7678C"/>
    <w:rsid w:val="06F14C51"/>
    <w:rsid w:val="06F25750"/>
    <w:rsid w:val="06F42A88"/>
    <w:rsid w:val="06F801C0"/>
    <w:rsid w:val="06FD4A88"/>
    <w:rsid w:val="070511FA"/>
    <w:rsid w:val="070A3FF6"/>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4B46"/>
    <w:rsid w:val="07C55A1A"/>
    <w:rsid w:val="07C97654"/>
    <w:rsid w:val="07D57946"/>
    <w:rsid w:val="07DF20AC"/>
    <w:rsid w:val="07E661D8"/>
    <w:rsid w:val="07E6675C"/>
    <w:rsid w:val="07EC7011"/>
    <w:rsid w:val="07ED524D"/>
    <w:rsid w:val="08006430"/>
    <w:rsid w:val="080124E3"/>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C015DF2"/>
    <w:rsid w:val="0C064507"/>
    <w:rsid w:val="0C0C5B02"/>
    <w:rsid w:val="0C1E494F"/>
    <w:rsid w:val="0C3427D0"/>
    <w:rsid w:val="0C3A7D1A"/>
    <w:rsid w:val="0C3E69D8"/>
    <w:rsid w:val="0C3F3FB2"/>
    <w:rsid w:val="0C43327D"/>
    <w:rsid w:val="0C4426AF"/>
    <w:rsid w:val="0C4577EC"/>
    <w:rsid w:val="0C4F7881"/>
    <w:rsid w:val="0C5C6396"/>
    <w:rsid w:val="0C63431B"/>
    <w:rsid w:val="0C650A20"/>
    <w:rsid w:val="0C690EFA"/>
    <w:rsid w:val="0C6A1CCF"/>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B523A"/>
    <w:rsid w:val="0D1179FA"/>
    <w:rsid w:val="0D1B1E9C"/>
    <w:rsid w:val="0D21399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F4E"/>
    <w:rsid w:val="0E7071B5"/>
    <w:rsid w:val="0E747934"/>
    <w:rsid w:val="0E81568A"/>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F496D"/>
    <w:rsid w:val="17D91846"/>
    <w:rsid w:val="17E65848"/>
    <w:rsid w:val="17E66DD8"/>
    <w:rsid w:val="17E84839"/>
    <w:rsid w:val="17EE1403"/>
    <w:rsid w:val="17F25234"/>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3275C2"/>
    <w:rsid w:val="193F7DF6"/>
    <w:rsid w:val="19467F42"/>
    <w:rsid w:val="194D2005"/>
    <w:rsid w:val="19513FF9"/>
    <w:rsid w:val="1951605F"/>
    <w:rsid w:val="195738D6"/>
    <w:rsid w:val="195F0030"/>
    <w:rsid w:val="19655A52"/>
    <w:rsid w:val="19663168"/>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9E30A9"/>
    <w:rsid w:val="1DA142D7"/>
    <w:rsid w:val="1DAB1006"/>
    <w:rsid w:val="1DB33C11"/>
    <w:rsid w:val="1DC65562"/>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E138E3"/>
    <w:rsid w:val="28E74216"/>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E55A1"/>
    <w:rsid w:val="2C0F50D9"/>
    <w:rsid w:val="2C1F6F40"/>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F0BE3"/>
    <w:rsid w:val="3A613D40"/>
    <w:rsid w:val="3A6B0F84"/>
    <w:rsid w:val="3A727435"/>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92990"/>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923FB"/>
    <w:rsid w:val="3F4E238A"/>
    <w:rsid w:val="3F4F5AD7"/>
    <w:rsid w:val="3F5507AA"/>
    <w:rsid w:val="3F643276"/>
    <w:rsid w:val="3F643908"/>
    <w:rsid w:val="3F6B75A6"/>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A25054"/>
    <w:rsid w:val="40A325E0"/>
    <w:rsid w:val="40A3394F"/>
    <w:rsid w:val="40AE5488"/>
    <w:rsid w:val="40B7228C"/>
    <w:rsid w:val="40BD0DA1"/>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85D6D"/>
    <w:rsid w:val="43DC339E"/>
    <w:rsid w:val="43E261FB"/>
    <w:rsid w:val="43EC6F1F"/>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D2126"/>
    <w:rsid w:val="45D2713B"/>
    <w:rsid w:val="45D86E64"/>
    <w:rsid w:val="45DD738A"/>
    <w:rsid w:val="45E372CD"/>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E1577"/>
    <w:rsid w:val="47C01792"/>
    <w:rsid w:val="47C57A48"/>
    <w:rsid w:val="47D511BD"/>
    <w:rsid w:val="47DB65F6"/>
    <w:rsid w:val="47DE5580"/>
    <w:rsid w:val="47E542F3"/>
    <w:rsid w:val="47EF248D"/>
    <w:rsid w:val="47F966BB"/>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66F3D"/>
    <w:rsid w:val="50F8688B"/>
    <w:rsid w:val="50FC4E36"/>
    <w:rsid w:val="51004471"/>
    <w:rsid w:val="5105169B"/>
    <w:rsid w:val="51062881"/>
    <w:rsid w:val="5106506D"/>
    <w:rsid w:val="510861B3"/>
    <w:rsid w:val="510956BD"/>
    <w:rsid w:val="5120254C"/>
    <w:rsid w:val="51230220"/>
    <w:rsid w:val="512F21CB"/>
    <w:rsid w:val="513B5B65"/>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D72A7"/>
    <w:rsid w:val="57BE5838"/>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D117F"/>
    <w:rsid w:val="68D167F4"/>
    <w:rsid w:val="68D26406"/>
    <w:rsid w:val="68D454B4"/>
    <w:rsid w:val="68DB3760"/>
    <w:rsid w:val="68E21EC1"/>
    <w:rsid w:val="68E24981"/>
    <w:rsid w:val="69093C6F"/>
    <w:rsid w:val="69123898"/>
    <w:rsid w:val="69123F8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F43BD"/>
    <w:rsid w:val="78906D21"/>
    <w:rsid w:val="78A17FC0"/>
    <w:rsid w:val="78A90B04"/>
    <w:rsid w:val="78C53485"/>
    <w:rsid w:val="78C6693F"/>
    <w:rsid w:val="78C76A01"/>
    <w:rsid w:val="78CA4409"/>
    <w:rsid w:val="78CF286F"/>
    <w:rsid w:val="78D34F15"/>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9.emf"/><Relationship Id="rId27" Type="http://schemas.openxmlformats.org/officeDocument/2006/relationships/oleObject" Target="embeddings/oleObject8.bin"/><Relationship Id="rId26" Type="http://schemas.openxmlformats.org/officeDocument/2006/relationships/image" Target="media/image8.emf"/><Relationship Id="rId25" Type="http://schemas.openxmlformats.org/officeDocument/2006/relationships/oleObject" Target="embeddings/oleObject7.bin"/><Relationship Id="rId24" Type="http://schemas.openxmlformats.org/officeDocument/2006/relationships/image" Target="media/image7.emf"/><Relationship Id="rId23" Type="http://schemas.openxmlformats.org/officeDocument/2006/relationships/oleObject" Target="embeddings/oleObject6.bin"/><Relationship Id="rId22" Type="http://schemas.openxmlformats.org/officeDocument/2006/relationships/image" Target="media/image6.emf"/><Relationship Id="rId21" Type="http://schemas.openxmlformats.org/officeDocument/2006/relationships/oleObject" Target="embeddings/oleObject5.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4.emf"/><Relationship Id="rId17" Type="http://schemas.openxmlformats.org/officeDocument/2006/relationships/oleObject" Target="embeddings/oleObject3.bin"/><Relationship Id="rId16" Type="http://schemas.openxmlformats.org/officeDocument/2006/relationships/image" Target="media/image3.emf"/><Relationship Id="rId15" Type="http://schemas.openxmlformats.org/officeDocument/2006/relationships/oleObject" Target="embeddings/oleObject2.bin"/><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12</Pages>
  <Words>6306</Words>
  <Characters>35950</Characters>
  <Lines>299</Lines>
  <Paragraphs>84</Paragraphs>
  <TotalTime>0</TotalTime>
  <ScaleCrop>false</ScaleCrop>
  <LinksUpToDate>false</LinksUpToDate>
  <CharactersWithSpaces>42172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ZTE-Chenchen</cp:lastModifiedBy>
  <dcterms:modified xsi:type="dcterms:W3CDTF">2025-09-29T15:13:52Z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E8432AC76C244B8085426763F8DF9CE4</vt:lpwstr>
  </property>
  <property fmtid="{D5CDD505-2E9C-101B-9397-08002B2CF9AE}" pid="4" name="KSOTemplateDocerSaveRecord">
    <vt:lpwstr>eyJoZGlkIjoiYTg3ZTM5ZTlmYzg2NzU3MTgyZDgxNmQyZDdjZGE4ODkifQ==</vt:lpwstr>
  </property>
</Properties>
</file>